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A" w:rsidRDefault="00C07EFA" w:rsidP="00C07EFA">
      <w:pPr>
        <w:spacing w:line="276" w:lineRule="auto"/>
        <w:ind w:right="-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07EFA" w:rsidRPr="00874484" w:rsidRDefault="00C07EFA" w:rsidP="00C07EFA">
      <w:pPr>
        <w:spacing w:line="276" w:lineRule="auto"/>
        <w:ind w:right="-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484">
        <w:rPr>
          <w:rFonts w:asciiTheme="minorHAnsi" w:hAnsiTheme="minorHAnsi" w:cstheme="minorHAnsi"/>
          <w:b/>
          <w:sz w:val="20"/>
          <w:szCs w:val="20"/>
        </w:rPr>
        <w:t xml:space="preserve">TABELLA </w:t>
      </w:r>
      <w:r w:rsidR="00EC099D">
        <w:rPr>
          <w:rFonts w:asciiTheme="minorHAnsi" w:hAnsiTheme="minorHAnsi" w:cstheme="minorHAnsi"/>
          <w:b/>
          <w:sz w:val="20"/>
          <w:szCs w:val="20"/>
        </w:rPr>
        <w:t xml:space="preserve">2 </w:t>
      </w:r>
      <w:r w:rsidRPr="00874484">
        <w:rPr>
          <w:rFonts w:asciiTheme="minorHAnsi" w:hAnsiTheme="minorHAnsi" w:cstheme="minorHAnsi"/>
          <w:b/>
          <w:sz w:val="20"/>
          <w:szCs w:val="20"/>
        </w:rPr>
        <w:t>– Criteri di valutazione per la selezion</w:t>
      </w:r>
      <w:r>
        <w:rPr>
          <w:rFonts w:asciiTheme="minorHAnsi" w:hAnsiTheme="minorHAnsi" w:cstheme="minorHAnsi"/>
          <w:b/>
          <w:sz w:val="20"/>
          <w:szCs w:val="20"/>
        </w:rPr>
        <w:t xml:space="preserve">e dei MEDIATORE INTERCULTURALE </w:t>
      </w:r>
    </w:p>
    <w:tbl>
      <w:tblPr>
        <w:tblStyle w:val="Grigliatabella"/>
        <w:tblW w:w="15105" w:type="dxa"/>
        <w:tblLayout w:type="fixed"/>
        <w:tblLook w:val="04A0"/>
      </w:tblPr>
      <w:tblGrid>
        <w:gridCol w:w="1809"/>
        <w:gridCol w:w="2127"/>
        <w:gridCol w:w="1134"/>
        <w:gridCol w:w="5783"/>
        <w:gridCol w:w="1488"/>
        <w:gridCol w:w="71"/>
        <w:gridCol w:w="1021"/>
        <w:gridCol w:w="1672"/>
      </w:tblGrid>
      <w:tr w:rsidR="00C07EFA" w:rsidRPr="00874484" w:rsidTr="00C36B1C">
        <w:trPr>
          <w:trHeight w:val="783"/>
          <w:tblHeader/>
        </w:trPr>
        <w:tc>
          <w:tcPr>
            <w:tcW w:w="1809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</w:p>
        </w:tc>
        <w:tc>
          <w:tcPr>
            <w:tcW w:w="2127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>DESCRIZIONE</w:t>
            </w:r>
          </w:p>
        </w:tc>
        <w:tc>
          <w:tcPr>
            <w:tcW w:w="1134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PUNTEGGIO MASSIMO </w:t>
            </w:r>
          </w:p>
        </w:tc>
        <w:tc>
          <w:tcPr>
            <w:tcW w:w="5783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>CRITERI</w:t>
            </w:r>
          </w:p>
        </w:tc>
        <w:tc>
          <w:tcPr>
            <w:tcW w:w="2580" w:type="dxa"/>
            <w:gridSpan w:val="3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b/>
                <w:sz w:val="18"/>
                <w:szCs w:val="18"/>
              </w:rPr>
              <w:t>Punteggio attribuito dall’aspirante</w:t>
            </w:r>
          </w:p>
        </w:tc>
      </w:tr>
      <w:tr w:rsidR="00C07EFA" w:rsidRPr="00874484" w:rsidTr="00C36B1C">
        <w:trPr>
          <w:trHeight w:val="538"/>
        </w:trPr>
        <w:tc>
          <w:tcPr>
            <w:tcW w:w="1809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Titolo di accesso</w:t>
            </w:r>
          </w:p>
        </w:tc>
        <w:tc>
          <w:tcPr>
            <w:tcW w:w="2127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Valutazione titolo di accesso all’Avviso</w:t>
            </w:r>
          </w:p>
        </w:tc>
        <w:tc>
          <w:tcPr>
            <w:tcW w:w="1134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Punti 15</w:t>
            </w:r>
          </w:p>
        </w:tc>
        <w:tc>
          <w:tcPr>
            <w:tcW w:w="5783" w:type="dxa"/>
            <w:vMerge w:val="restart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74484">
              <w:rPr>
                <w:rFonts w:asciiTheme="minorHAnsi" w:hAnsiTheme="minorHAnsi" w:cstheme="minorHAnsi"/>
              </w:rPr>
              <w:t>Diploma di laurea vecchio ordinamento o laurea magistrale/specialistica in Lettere,</w:t>
            </w:r>
          </w:p>
          <w:p w:rsidR="00C07EFA" w:rsidRPr="00631D19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>diploma di laurea vecchio ordinamento o laurea magistrale/specialistica in: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>Mediazione Linguistica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>Antropologia Culturale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>Lettere,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 xml:space="preserve">Lingue e Letterature straniere, 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 xml:space="preserve">Filosofia, Pedagogia, Lingua e Cultura italiana, Lingue e Culture europee, Materie letterarie, 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>Scienze della formazione/educazione,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 xml:space="preserve"> Lingua e cultura italiana per l’insegnamento a stranieri</w:t>
            </w:r>
          </w:p>
          <w:p w:rsidR="00C07EFA" w:rsidRPr="00631D19" w:rsidRDefault="00C07EFA" w:rsidP="00C07EFA">
            <w:pPr>
              <w:pStyle w:val="Normale1"/>
              <w:numPr>
                <w:ilvl w:val="2"/>
                <w:numId w:val="4"/>
              </w:numPr>
              <w:spacing w:before="80" w:line="276" w:lineRule="auto"/>
              <w:ind w:right="-1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1D19">
              <w:rPr>
                <w:rFonts w:asciiTheme="minorHAnsi" w:hAnsiTheme="minorHAnsi" w:cstheme="minorHAnsi"/>
                <w:sz w:val="20"/>
                <w:szCs w:val="20"/>
              </w:rPr>
              <w:t xml:space="preserve">Scienze sociali </w:t>
            </w:r>
          </w:p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</w:rPr>
            </w:pPr>
            <w:r w:rsidRPr="00631D19">
              <w:rPr>
                <w:rFonts w:asciiTheme="minorHAnsi" w:hAnsiTheme="minorHAnsi" w:cstheme="minorHAnsi"/>
              </w:rPr>
              <w:t xml:space="preserve"> ovvero una delle lauree di accesso alla classe di concorso A-23 </w:t>
            </w:r>
          </w:p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110 e lode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617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da 108 a 110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557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da 100 a 107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538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Fino a 99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126"/>
        </w:trPr>
        <w:tc>
          <w:tcPr>
            <w:tcW w:w="1809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7EFA" w:rsidRPr="00874484" w:rsidRDefault="00C07EFA" w:rsidP="00C36B1C">
            <w:pPr>
              <w:spacing w:before="80" w:line="276" w:lineRule="auto"/>
              <w:ind w:right="-2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Formazione specifica :</w:t>
            </w:r>
          </w:p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Titoli Post Laurea</w:t>
            </w:r>
          </w:p>
        </w:tc>
        <w:tc>
          <w:tcPr>
            <w:tcW w:w="2127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Valutazione della </w:t>
            </w: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formazione specialistica</w:t>
            </w:r>
          </w:p>
        </w:tc>
        <w:tc>
          <w:tcPr>
            <w:tcW w:w="1134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Punti 20</w:t>
            </w:r>
          </w:p>
        </w:tc>
        <w:tc>
          <w:tcPr>
            <w:tcW w:w="5783" w:type="dxa"/>
            <w:vMerge w:val="restart"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 xml:space="preserve">Master universitari Corsi di perfezionamento o alta formazione in: </w:t>
            </w:r>
            <w:r w:rsidRPr="0087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Educazione Interculturale - Didattica dell’Italiano L2 – Mediazione Culturale –Glottodidattica;</w:t>
            </w:r>
          </w:p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master di II livello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10 cad.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pStyle w:val="Nessunaspaziatura"/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123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 xml:space="preserve">master di livello 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8 cad.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pStyle w:val="Nessunaspaziatura"/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123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Corso Alta formazione (min 200h)</w:t>
            </w:r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4 cad.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pStyle w:val="Nessunaspaziatura"/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123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</w:rPr>
              <w:t xml:space="preserve">Certificazioni L2 (DILS, CEDILS, </w:t>
            </w:r>
            <w:proofErr w:type="spellStart"/>
            <w:r w:rsidRPr="00874484">
              <w:rPr>
                <w:rFonts w:asciiTheme="minorHAnsi" w:hAnsiTheme="minorHAnsi" w:cstheme="minorHAnsi"/>
              </w:rPr>
              <w:t>Ditals</w:t>
            </w:r>
            <w:proofErr w:type="spellEnd"/>
          </w:p>
        </w:tc>
        <w:tc>
          <w:tcPr>
            <w:tcW w:w="1021" w:type="dxa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5  cad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pStyle w:val="Nessunaspaziatura"/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c>
          <w:tcPr>
            <w:tcW w:w="1809" w:type="dxa"/>
          </w:tcPr>
          <w:p w:rsidR="00C07EFA" w:rsidRPr="00874484" w:rsidRDefault="00C07EFA" w:rsidP="00C36B1C">
            <w:pPr>
              <w:rPr>
                <w:rFonts w:asciiTheme="minorHAnsi" w:hAnsiTheme="minorHAnsi" w:cstheme="minorHAnsi"/>
              </w:rPr>
            </w:pPr>
            <w:r w:rsidRPr="00874484">
              <w:rPr>
                <w:rFonts w:asciiTheme="minorHAnsi" w:hAnsiTheme="minorHAnsi" w:cstheme="minorHAnsi"/>
              </w:rPr>
              <w:t xml:space="preserve"> Esperienza professionale  specifica </w:t>
            </w:r>
          </w:p>
        </w:tc>
        <w:tc>
          <w:tcPr>
            <w:tcW w:w="2127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Valutazione delle esperienze lavorative attinenti al profilo richiesto</w:t>
            </w:r>
          </w:p>
        </w:tc>
        <w:tc>
          <w:tcPr>
            <w:tcW w:w="1134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Punti 35</w:t>
            </w:r>
          </w:p>
        </w:tc>
        <w:tc>
          <w:tcPr>
            <w:tcW w:w="5783" w:type="dxa"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 xml:space="preserve">Attività di mediazione interculturale presso scuole o enti pubblici finanziati (FAMI, SAI, </w:t>
            </w:r>
            <w:proofErr w:type="spellStart"/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ISCOL@</w:t>
            </w:r>
            <w:proofErr w:type="spellEnd"/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, ecc.)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– 100–200 ore → 10 pt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– 201–400 ore → 20 pt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– oltre 400 ore → 30 pt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+5 pt se svolta in contesto scolastico con minori NAI</w:t>
            </w:r>
          </w:p>
        </w:tc>
        <w:tc>
          <w:tcPr>
            <w:tcW w:w="2580" w:type="dxa"/>
            <w:gridSpan w:val="3"/>
            <w:vAlign w:val="center"/>
          </w:tcPr>
          <w:p w:rsidR="00C07EFA" w:rsidRPr="00874484" w:rsidRDefault="00C07EFA" w:rsidP="00C36B1C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672" w:type="dxa"/>
          </w:tcPr>
          <w:p w:rsidR="00C07EFA" w:rsidRPr="00874484" w:rsidRDefault="00C07EFA" w:rsidP="00C07EFA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494"/>
        </w:trPr>
        <w:tc>
          <w:tcPr>
            <w:tcW w:w="1809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Competenza linguistica</w:t>
            </w:r>
          </w:p>
        </w:tc>
        <w:tc>
          <w:tcPr>
            <w:tcW w:w="2127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Valutazione della competenza linguistica</w:t>
            </w:r>
          </w:p>
        </w:tc>
        <w:tc>
          <w:tcPr>
            <w:tcW w:w="1134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Merge w:val="restart"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484">
              <w:rPr>
                <w:rFonts w:asciiTheme="minorHAnsi" w:hAnsiTheme="minorHAnsi" w:cstheme="minorHAnsi"/>
                <w:sz w:val="22"/>
                <w:szCs w:val="22"/>
              </w:rPr>
              <w:t xml:space="preserve">Certificato di conoscenza di almeno due  lingue straniere di livello almeno B1 o superiore con preferenza per le lingue d’origine degli alunni (francese, arabo, spagnolo, portoghese), 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left="317" w:right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C07EFA" w:rsidRPr="00874484" w:rsidRDefault="00C07EFA" w:rsidP="00C36B1C">
            <w:p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492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07EFA" w:rsidRPr="00874484" w:rsidRDefault="00C07EFA" w:rsidP="00C36B1C">
            <w:p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C2/C1</w:t>
            </w:r>
          </w:p>
        </w:tc>
        <w:tc>
          <w:tcPr>
            <w:tcW w:w="1092" w:type="dxa"/>
            <w:gridSpan w:val="2"/>
            <w:vAlign w:val="center"/>
          </w:tcPr>
          <w:p w:rsidR="00C07EFA" w:rsidRPr="00874484" w:rsidRDefault="00C07EFA" w:rsidP="00C36B1C">
            <w:p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4 PT cad</w:t>
            </w:r>
          </w:p>
        </w:tc>
        <w:tc>
          <w:tcPr>
            <w:tcW w:w="1672" w:type="dxa"/>
            <w:vMerge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492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07EFA">
            <w:pPr>
              <w:pStyle w:val="Normale1"/>
              <w:numPr>
                <w:ilvl w:val="0"/>
                <w:numId w:val="3"/>
              </w:numPr>
              <w:spacing w:before="80" w:line="276" w:lineRule="auto"/>
              <w:ind w:left="317" w:right="14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07EFA" w:rsidRPr="00874484" w:rsidRDefault="00C07EFA" w:rsidP="00C36B1C">
            <w:p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B2/B1</w:t>
            </w:r>
          </w:p>
        </w:tc>
        <w:tc>
          <w:tcPr>
            <w:tcW w:w="1092" w:type="dxa"/>
            <w:gridSpan w:val="2"/>
            <w:vAlign w:val="center"/>
          </w:tcPr>
          <w:p w:rsidR="00C07EFA" w:rsidRPr="00874484" w:rsidRDefault="00C07EFA" w:rsidP="00C36B1C">
            <w:p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2 pt. cad.</w:t>
            </w:r>
          </w:p>
        </w:tc>
        <w:tc>
          <w:tcPr>
            <w:tcW w:w="1672" w:type="dxa"/>
            <w:vMerge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400"/>
        </w:trPr>
        <w:tc>
          <w:tcPr>
            <w:tcW w:w="1809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 xml:space="preserve">Esperienza in insegnamento L2 o </w:t>
            </w: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supporto scolastico</w:t>
            </w:r>
          </w:p>
        </w:tc>
        <w:tc>
          <w:tcPr>
            <w:tcW w:w="2127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</w:rPr>
              <w:lastRenderedPageBreak/>
              <w:t xml:space="preserve">Esperienze didattiche in contesti interculturali o </w:t>
            </w:r>
            <w:r w:rsidRPr="00874484">
              <w:rPr>
                <w:rFonts w:asciiTheme="minorHAnsi" w:hAnsiTheme="minorHAnsi" w:cstheme="minorHAnsi"/>
              </w:rPr>
              <w:lastRenderedPageBreak/>
              <w:t>di insegnamento della lingua italiana a stranieri</w:t>
            </w:r>
          </w:p>
        </w:tc>
        <w:tc>
          <w:tcPr>
            <w:tcW w:w="1134" w:type="dxa"/>
            <w:vMerge w:val="restart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15 punti</w:t>
            </w:r>
          </w:p>
        </w:tc>
        <w:tc>
          <w:tcPr>
            <w:tcW w:w="5783" w:type="dxa"/>
            <w:vMerge w:val="restart"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Insegnamento formale/informale, tutoring, corsi L2, doposcuola, potenziamento scolastico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Fino a 50 ore → 5 pt</w:t>
            </w:r>
          </w:p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– 51–150 ore → 10 pt</w:t>
            </w:r>
          </w:p>
          <w:p w:rsidR="00C07EFA" w:rsidRPr="00874484" w:rsidRDefault="00C07EFA" w:rsidP="00C36B1C">
            <w:pPr>
              <w:pStyle w:val="Nessunaspaziatur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</w:rPr>
              <w:t>– oltre 150 ore → 15 pt</w:t>
            </w:r>
          </w:p>
        </w:tc>
        <w:tc>
          <w:tcPr>
            <w:tcW w:w="1488" w:type="dxa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sino a 50 h</w:t>
            </w:r>
          </w:p>
        </w:tc>
        <w:tc>
          <w:tcPr>
            <w:tcW w:w="1092" w:type="dxa"/>
            <w:gridSpan w:val="2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72" w:type="dxa"/>
            <w:vMerge w:val="restart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399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51h-150h</w:t>
            </w:r>
          </w:p>
        </w:tc>
        <w:tc>
          <w:tcPr>
            <w:tcW w:w="1092" w:type="dxa"/>
            <w:gridSpan w:val="2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72" w:type="dxa"/>
            <w:vMerge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rPr>
          <w:trHeight w:val="399"/>
        </w:trPr>
        <w:tc>
          <w:tcPr>
            <w:tcW w:w="1809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oltre 150h</w:t>
            </w:r>
          </w:p>
        </w:tc>
        <w:tc>
          <w:tcPr>
            <w:tcW w:w="1092" w:type="dxa"/>
            <w:gridSpan w:val="2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672" w:type="dxa"/>
            <w:vMerge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EFA" w:rsidRPr="00874484" w:rsidTr="00C36B1C">
        <w:tc>
          <w:tcPr>
            <w:tcW w:w="1809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Altri elementi rilevanti</w:t>
            </w:r>
          </w:p>
        </w:tc>
        <w:tc>
          <w:tcPr>
            <w:tcW w:w="2127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</w:rPr>
              <w:t>Valutazione di esperienze integrative coerenti con il profilo richiesto</w:t>
            </w:r>
          </w:p>
        </w:tc>
        <w:tc>
          <w:tcPr>
            <w:tcW w:w="1134" w:type="dxa"/>
            <w:vAlign w:val="center"/>
          </w:tcPr>
          <w:p w:rsidR="00C07EFA" w:rsidRPr="00874484" w:rsidRDefault="00C07EFA" w:rsidP="00C36B1C">
            <w:pPr>
              <w:spacing w:before="80" w:line="276" w:lineRule="auto"/>
              <w:ind w:right="-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  <w:sz w:val="18"/>
                <w:szCs w:val="18"/>
              </w:rPr>
              <w:t>5 punti</w:t>
            </w:r>
          </w:p>
        </w:tc>
        <w:tc>
          <w:tcPr>
            <w:tcW w:w="5783" w:type="dxa"/>
            <w:vAlign w:val="center"/>
          </w:tcPr>
          <w:p w:rsidR="00C07EFA" w:rsidRPr="00874484" w:rsidRDefault="00C07EFA" w:rsidP="00C36B1C">
            <w:pPr>
              <w:pStyle w:val="Normale1"/>
              <w:spacing w:before="80" w:line="276" w:lineRule="auto"/>
              <w:ind w:righ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74484">
              <w:rPr>
                <w:rFonts w:asciiTheme="minorHAnsi" w:hAnsiTheme="minorHAnsi" w:cstheme="minorHAnsi"/>
                <w:sz w:val="20"/>
                <w:szCs w:val="20"/>
              </w:rPr>
              <w:t>Esperienze associative, volontariato in ambito interculturale o educativo, tutoraggio MSNA, attività di formazione docenti su migrazioni</w:t>
            </w:r>
          </w:p>
        </w:tc>
        <w:tc>
          <w:tcPr>
            <w:tcW w:w="2580" w:type="dxa"/>
            <w:gridSpan w:val="3"/>
            <w:vAlign w:val="center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4484">
              <w:rPr>
                <w:rFonts w:asciiTheme="minorHAnsi" w:hAnsiTheme="minorHAnsi" w:cstheme="minorHAnsi"/>
              </w:rPr>
              <w:t>– 2,5 pt per esperienza significativa (</w:t>
            </w:r>
            <w:proofErr w:type="spellStart"/>
            <w:r w:rsidRPr="00874484">
              <w:rPr>
                <w:rFonts w:asciiTheme="minorHAnsi" w:hAnsiTheme="minorHAnsi" w:cstheme="minorHAnsi"/>
              </w:rPr>
              <w:t>max</w:t>
            </w:r>
            <w:proofErr w:type="spellEnd"/>
            <w:r w:rsidRPr="00874484">
              <w:rPr>
                <w:rFonts w:asciiTheme="minorHAnsi" w:hAnsiTheme="minorHAnsi" w:cstheme="minorHAnsi"/>
              </w:rPr>
              <w:t xml:space="preserve"> 2)</w:t>
            </w:r>
          </w:p>
        </w:tc>
        <w:tc>
          <w:tcPr>
            <w:tcW w:w="1672" w:type="dxa"/>
          </w:tcPr>
          <w:p w:rsidR="00C07EFA" w:rsidRPr="00874484" w:rsidRDefault="00C07EFA" w:rsidP="00C36B1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7EFA" w:rsidRPr="00874484" w:rsidRDefault="00C07EFA" w:rsidP="00C07EFA">
      <w:pPr>
        <w:pStyle w:val="Normale1"/>
        <w:spacing w:after="280" w:line="276" w:lineRule="auto"/>
        <w:jc w:val="both"/>
        <w:rPr>
          <w:rFonts w:asciiTheme="minorHAnsi" w:hAnsiTheme="minorHAnsi" w:cstheme="minorHAnsi"/>
        </w:rPr>
      </w:pPr>
    </w:p>
    <w:p w:rsidR="00EF263B" w:rsidRDefault="00EF263B" w:rsidP="004B5903">
      <w:pPr>
        <w:spacing w:line="276" w:lineRule="auto"/>
        <w:ind w:right="-120"/>
        <w:jc w:val="both"/>
        <w:rPr>
          <w:rFonts w:ascii="Arial" w:hAnsi="Arial" w:cs="Arial"/>
          <w:b/>
          <w:sz w:val="20"/>
          <w:szCs w:val="20"/>
        </w:rPr>
      </w:pPr>
    </w:p>
    <w:sectPr w:rsidR="00EF263B" w:rsidSect="00EF263B">
      <w:headerReference w:type="even" r:id="rId7"/>
      <w:headerReference w:type="default" r:id="rId8"/>
      <w:pgSz w:w="16838" w:h="11906" w:orient="landscape"/>
      <w:pgMar w:top="3830" w:right="1417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3B" w:rsidRPr="00E20376" w:rsidRDefault="00EF263B" w:rsidP="00EF263B">
      <w:pPr>
        <w:spacing w:after="0" w:line="240" w:lineRule="auto"/>
      </w:pPr>
      <w:r>
        <w:separator/>
      </w:r>
    </w:p>
  </w:endnote>
  <w:endnote w:type="continuationSeparator" w:id="0">
    <w:p w:rsidR="00EF263B" w:rsidRPr="00E20376" w:rsidRDefault="00EF263B" w:rsidP="00EF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3B" w:rsidRPr="00E20376" w:rsidRDefault="00EF263B" w:rsidP="00EF263B">
      <w:pPr>
        <w:spacing w:after="0" w:line="240" w:lineRule="auto"/>
      </w:pPr>
      <w:r>
        <w:separator/>
      </w:r>
    </w:p>
  </w:footnote>
  <w:footnote w:type="continuationSeparator" w:id="0">
    <w:p w:rsidR="00EF263B" w:rsidRPr="00E20376" w:rsidRDefault="00EF263B" w:rsidP="00EF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CD" w:rsidRDefault="00C07EF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3B" w:rsidRDefault="00EF263B">
    <w:pPr>
      <w:pStyle w:val="Intestazione"/>
    </w:pPr>
    <w:r w:rsidRPr="00EF263B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1595755</wp:posOffset>
          </wp:positionH>
          <wp:positionV relativeFrom="paragraph">
            <wp:posOffset>133985</wp:posOffset>
          </wp:positionV>
          <wp:extent cx="6030595" cy="2084705"/>
          <wp:effectExtent l="19050" t="0" r="825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1" r="644" b="993"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208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88C"/>
    <w:multiLevelType w:val="hybridMultilevel"/>
    <w:tmpl w:val="E72AC81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17D2E4A"/>
    <w:multiLevelType w:val="hybridMultilevel"/>
    <w:tmpl w:val="6FE89B36"/>
    <w:lvl w:ilvl="0" w:tplc="DA464BB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86D3A"/>
    <w:multiLevelType w:val="multilevel"/>
    <w:tmpl w:val="68BC65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3785893"/>
    <w:multiLevelType w:val="hybridMultilevel"/>
    <w:tmpl w:val="1BC4AD44"/>
    <w:lvl w:ilvl="0" w:tplc="A686F4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03"/>
    <w:rsid w:val="0007512A"/>
    <w:rsid w:val="0019185C"/>
    <w:rsid w:val="0029022C"/>
    <w:rsid w:val="00304E03"/>
    <w:rsid w:val="00317CBF"/>
    <w:rsid w:val="004835D0"/>
    <w:rsid w:val="004B5903"/>
    <w:rsid w:val="006501E5"/>
    <w:rsid w:val="00660DEA"/>
    <w:rsid w:val="006847CD"/>
    <w:rsid w:val="0076067F"/>
    <w:rsid w:val="00786112"/>
    <w:rsid w:val="008568FD"/>
    <w:rsid w:val="008E018E"/>
    <w:rsid w:val="00925783"/>
    <w:rsid w:val="00A22ED3"/>
    <w:rsid w:val="00BA68A5"/>
    <w:rsid w:val="00BB0092"/>
    <w:rsid w:val="00C021CD"/>
    <w:rsid w:val="00C07EFA"/>
    <w:rsid w:val="00CA7EF3"/>
    <w:rsid w:val="00D03C11"/>
    <w:rsid w:val="00DB7B65"/>
    <w:rsid w:val="00E065D4"/>
    <w:rsid w:val="00E16413"/>
    <w:rsid w:val="00E5202B"/>
    <w:rsid w:val="00EC099D"/>
    <w:rsid w:val="00ED164B"/>
    <w:rsid w:val="00E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90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59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B5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B5903"/>
    <w:pPr>
      <w:spacing w:after="0" w:line="240" w:lineRule="auto"/>
    </w:pPr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semiHidden/>
    <w:rsid w:val="00925783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925783"/>
    <w:rPr>
      <w:rFonts w:cs="Times New Roman"/>
      <w:color w:val="0E774A"/>
    </w:rPr>
  </w:style>
  <w:style w:type="paragraph" w:styleId="Didascalia">
    <w:name w:val="caption"/>
    <w:basedOn w:val="Normale"/>
    <w:next w:val="Normale"/>
    <w:uiPriority w:val="99"/>
    <w:qFormat/>
    <w:rsid w:val="00925783"/>
    <w:pPr>
      <w:spacing w:after="0" w:line="240" w:lineRule="auto"/>
      <w:jc w:val="center"/>
    </w:pPr>
    <w:rPr>
      <w:rFonts w:ascii="Arial" w:hAnsi="Arial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2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263B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F2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63B"/>
    <w:rPr>
      <w:rFonts w:ascii="Calibri" w:eastAsia="Times New Roman" w:hAnsi="Calibri" w:cs="Times New Roman"/>
    </w:rPr>
  </w:style>
  <w:style w:type="paragraph" w:styleId="Numeroelenco">
    <w:name w:val="List Number"/>
    <w:basedOn w:val="Normale"/>
    <w:uiPriority w:val="99"/>
    <w:unhideWhenUsed/>
    <w:rsid w:val="00C07EFA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AQUISTI</dc:creator>
  <cp:lastModifiedBy>UFFICIO AQUISTI</cp:lastModifiedBy>
  <cp:revision>2</cp:revision>
  <dcterms:created xsi:type="dcterms:W3CDTF">2026-05-04T09:09:00Z</dcterms:created>
  <dcterms:modified xsi:type="dcterms:W3CDTF">2026-05-04T09:09:00Z</dcterms:modified>
</cp:coreProperties>
</file>