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96A" w:rsidRPr="008F17D6" w:rsidRDefault="0034796A" w:rsidP="0034796A">
      <w:pPr>
        <w:pStyle w:val="Titolo"/>
        <w:jc w:val="right"/>
        <w:rPr>
          <w:sz w:val="28"/>
          <w:szCs w:val="28"/>
          <w:u w:val="single"/>
        </w:rPr>
      </w:pPr>
      <w:r w:rsidRPr="008F17D6">
        <w:rPr>
          <w:sz w:val="28"/>
          <w:szCs w:val="28"/>
          <w:u w:val="single"/>
        </w:rPr>
        <w:t>Allegato A</w:t>
      </w:r>
      <w:r w:rsidR="002C5115">
        <w:rPr>
          <w:sz w:val="28"/>
          <w:szCs w:val="28"/>
          <w:u w:val="single"/>
        </w:rPr>
        <w:t xml:space="preserve"> 2</w:t>
      </w:r>
    </w:p>
    <w:p w:rsidR="009C1B16" w:rsidRDefault="009C1B16">
      <w:pPr>
        <w:spacing w:after="0" w:line="240" w:lineRule="exact"/>
        <w:rPr>
          <w:rFonts w:ascii="Times New Roman" w:hAnsi="Times New Roman"/>
          <w:sz w:val="24"/>
        </w:rPr>
      </w:pPr>
    </w:p>
    <w:p w:rsidR="009C1B16" w:rsidRDefault="00B36B93">
      <w:pPr>
        <w:spacing w:before="121" w:after="0" w:line="241" w:lineRule="exact"/>
        <w:ind w:left="1656"/>
        <w:rPr>
          <w:rFonts w:ascii="Times New Roman Bold Italic" w:hAnsi="Times New Roman Bold Italic" w:cs="Times New Roman Bold Italic"/>
          <w:color w:val="000000"/>
          <w:sz w:val="21"/>
          <w:szCs w:val="21"/>
          <w:lang w:val="it-IT"/>
        </w:rPr>
      </w:pPr>
      <w:r w:rsidRPr="00B36B93">
        <w:rPr>
          <w:rFonts w:ascii="Times New Roman Bold Italic" w:hAnsi="Times New Roman Bold Italic" w:cs="Times New Roman Bold Italic"/>
          <w:color w:val="000000"/>
          <w:sz w:val="21"/>
          <w:szCs w:val="21"/>
          <w:lang w:val="it-IT"/>
        </w:rPr>
        <w:t>SCHEDA PER L'INDIVIDUAZIONE DEI DOCENTI SOPRANNUMERARI PER L’ A.S. 202</w:t>
      </w:r>
      <w:r w:rsidR="00A51F0E">
        <w:rPr>
          <w:rFonts w:ascii="Times New Roman Bold Italic" w:hAnsi="Times New Roman Bold Italic" w:cs="Times New Roman Bold Italic"/>
          <w:color w:val="000000"/>
          <w:sz w:val="21"/>
          <w:szCs w:val="21"/>
          <w:lang w:val="it-IT"/>
        </w:rPr>
        <w:t>4</w:t>
      </w:r>
      <w:r w:rsidRPr="00B36B93">
        <w:rPr>
          <w:rFonts w:ascii="Times New Roman Bold Italic" w:hAnsi="Times New Roman Bold Italic" w:cs="Times New Roman Bold Italic"/>
          <w:color w:val="000000"/>
          <w:sz w:val="21"/>
          <w:szCs w:val="21"/>
          <w:lang w:val="it-IT"/>
        </w:rPr>
        <w:t>/2</w:t>
      </w:r>
      <w:bookmarkStart w:id="0" w:name="_GoBack"/>
      <w:bookmarkEnd w:id="0"/>
      <w:r w:rsidR="00A51F0E">
        <w:rPr>
          <w:rFonts w:ascii="Times New Roman Bold Italic" w:hAnsi="Times New Roman Bold Italic" w:cs="Times New Roman Bold Italic"/>
          <w:color w:val="000000"/>
          <w:sz w:val="21"/>
          <w:szCs w:val="21"/>
          <w:lang w:val="it-IT"/>
        </w:rPr>
        <w:t>5</w:t>
      </w:r>
    </w:p>
    <w:p w:rsidR="008B1703" w:rsidRDefault="008B1703">
      <w:pPr>
        <w:spacing w:before="121" w:after="0" w:line="241" w:lineRule="exact"/>
        <w:ind w:left="1656"/>
        <w:rPr>
          <w:rFonts w:ascii="Times New Roman Bold Italic" w:hAnsi="Times New Roman Bold Italic" w:cs="Times New Roman Bold Italic"/>
          <w:color w:val="000000"/>
          <w:sz w:val="21"/>
          <w:szCs w:val="21"/>
          <w:lang w:val="it-IT"/>
        </w:rPr>
      </w:pPr>
    </w:p>
    <w:p w:rsidR="008B1703" w:rsidRDefault="008B1703" w:rsidP="0034796A">
      <w:pPr>
        <w:tabs>
          <w:tab w:val="left" w:pos="11199"/>
        </w:tabs>
        <w:spacing w:after="0" w:line="240" w:lineRule="auto"/>
        <w:ind w:left="6538" w:firstLine="40"/>
        <w:jc w:val="right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>AL DIRIGENTE SCOLASTICO</w:t>
      </w:r>
    </w:p>
    <w:p w:rsidR="0034796A" w:rsidRDefault="008B1703" w:rsidP="0034796A">
      <w:pPr>
        <w:tabs>
          <w:tab w:val="left" w:pos="11199"/>
        </w:tabs>
        <w:spacing w:after="0" w:line="240" w:lineRule="auto"/>
        <w:ind w:left="6538" w:firstLine="40"/>
        <w:jc w:val="right"/>
        <w:rPr>
          <w:rFonts w:ascii="Times New Roman" w:hAnsi="Times New Roman"/>
          <w:color w:val="000000"/>
          <w:sz w:val="24"/>
          <w:szCs w:val="19"/>
          <w:lang w:val="it-IT"/>
        </w:rPr>
      </w:pPr>
      <w:r>
        <w:rPr>
          <w:rFonts w:ascii="Times New Roman" w:hAnsi="Times New Roman"/>
          <w:color w:val="000000"/>
          <w:sz w:val="24"/>
          <w:szCs w:val="19"/>
          <w:lang w:val="it-IT"/>
        </w:rPr>
        <w:t xml:space="preserve">Dell’Istituto Tecnico Commerciale e per Geometri “Luigi </w:t>
      </w:r>
      <w:proofErr w:type="spellStart"/>
      <w:r>
        <w:rPr>
          <w:rFonts w:ascii="Times New Roman" w:hAnsi="Times New Roman"/>
          <w:color w:val="000000"/>
          <w:sz w:val="24"/>
          <w:szCs w:val="19"/>
          <w:lang w:val="it-IT"/>
        </w:rPr>
        <w:t>Oggiano</w:t>
      </w:r>
      <w:proofErr w:type="spellEnd"/>
      <w:r>
        <w:rPr>
          <w:rFonts w:ascii="Times New Roman" w:hAnsi="Times New Roman"/>
          <w:color w:val="000000"/>
          <w:sz w:val="24"/>
          <w:szCs w:val="19"/>
          <w:lang w:val="it-IT"/>
        </w:rPr>
        <w:t xml:space="preserve">” </w:t>
      </w:r>
    </w:p>
    <w:p w:rsidR="008B1703" w:rsidRDefault="008B1703" w:rsidP="0034796A">
      <w:pPr>
        <w:tabs>
          <w:tab w:val="left" w:pos="11199"/>
        </w:tabs>
        <w:spacing w:after="0" w:line="240" w:lineRule="auto"/>
        <w:ind w:left="6538" w:firstLine="40"/>
        <w:jc w:val="right"/>
        <w:rPr>
          <w:rFonts w:ascii="Times New Roman" w:hAnsi="Times New Roman"/>
          <w:color w:val="000000"/>
          <w:sz w:val="24"/>
          <w:szCs w:val="19"/>
          <w:lang w:val="it-IT"/>
        </w:rPr>
      </w:pPr>
      <w:r>
        <w:rPr>
          <w:rFonts w:ascii="Times New Roman" w:hAnsi="Times New Roman"/>
          <w:color w:val="000000"/>
          <w:sz w:val="24"/>
          <w:szCs w:val="19"/>
          <w:lang w:val="it-IT"/>
        </w:rPr>
        <w:t>Siniscola</w:t>
      </w:r>
    </w:p>
    <w:p w:rsidR="009C1B16" w:rsidRPr="00B36B93" w:rsidRDefault="00B36B93" w:rsidP="00B23B6F">
      <w:pPr>
        <w:tabs>
          <w:tab w:val="left" w:leader="dot" w:pos="6458"/>
          <w:tab w:val="left" w:leader="dot" w:pos="9196"/>
          <w:tab w:val="left" w:leader="dot" w:pos="10773"/>
        </w:tabs>
        <w:spacing w:before="228" w:after="0" w:line="230" w:lineRule="exact"/>
        <w:ind w:left="1132"/>
        <w:rPr>
          <w:lang w:val="it-IT"/>
        </w:rPr>
      </w:pPr>
      <w:r w:rsidRPr="00B36B93">
        <w:rPr>
          <w:rFonts w:ascii="Times New Roman" w:hAnsi="Times New Roman"/>
          <w:color w:val="000000"/>
          <w:sz w:val="20"/>
          <w:szCs w:val="20"/>
          <w:lang w:val="it-IT"/>
        </w:rPr>
        <w:t>Il/La sottoscritto/a</w:t>
      </w:r>
      <w:r w:rsidRPr="00B36B93">
        <w:rPr>
          <w:rFonts w:ascii="Times New Roman" w:hAnsi="Times New Roman"/>
          <w:color w:val="000000"/>
          <w:sz w:val="20"/>
          <w:szCs w:val="20"/>
          <w:lang w:val="it-IT"/>
        </w:rPr>
        <w:tab/>
        <w:t>nato/a</w:t>
      </w:r>
      <w:r w:rsidRPr="00B36B93">
        <w:rPr>
          <w:rFonts w:ascii="Times New Roman" w:hAnsi="Times New Roman"/>
          <w:color w:val="000000"/>
          <w:sz w:val="20"/>
          <w:szCs w:val="20"/>
          <w:lang w:val="it-IT"/>
        </w:rPr>
        <w:tab/>
        <w:t>(</w:t>
      </w:r>
      <w:proofErr w:type="spellStart"/>
      <w:r w:rsidRPr="00B36B93">
        <w:rPr>
          <w:rFonts w:ascii="Times New Roman" w:hAnsi="Times New Roman"/>
          <w:color w:val="000000"/>
          <w:sz w:val="20"/>
          <w:szCs w:val="20"/>
          <w:lang w:val="it-IT"/>
        </w:rPr>
        <w:t>prov</w:t>
      </w:r>
      <w:proofErr w:type="spellEnd"/>
      <w:r w:rsidRPr="00B36B93">
        <w:rPr>
          <w:rFonts w:ascii="Times New Roman" w:hAnsi="Times New Roman"/>
          <w:color w:val="000000"/>
          <w:sz w:val="20"/>
          <w:szCs w:val="20"/>
          <w:lang w:val="it-IT"/>
        </w:rPr>
        <w:tab/>
      </w:r>
      <w:r w:rsidRPr="00B36B93">
        <w:rPr>
          <w:rFonts w:ascii="Times New Roman" w:hAnsi="Times New Roman"/>
          <w:color w:val="000000"/>
          <w:w w:val="97"/>
          <w:sz w:val="20"/>
          <w:szCs w:val="20"/>
          <w:lang w:val="it-IT"/>
        </w:rPr>
        <w:t>)</w:t>
      </w:r>
    </w:p>
    <w:p w:rsidR="009C1B16" w:rsidRPr="00B36B93" w:rsidRDefault="00B36B93" w:rsidP="00B23B6F">
      <w:pPr>
        <w:tabs>
          <w:tab w:val="left" w:leader="dot" w:pos="3249"/>
          <w:tab w:val="left" w:leader="dot" w:pos="10915"/>
        </w:tabs>
        <w:spacing w:before="1" w:after="0" w:line="230" w:lineRule="exact"/>
        <w:ind w:left="1132"/>
        <w:rPr>
          <w:lang w:val="it-IT"/>
        </w:rPr>
      </w:pPr>
      <w:r w:rsidRPr="00B36B93">
        <w:rPr>
          <w:rFonts w:ascii="Times New Roman" w:hAnsi="Times New Roman"/>
          <w:color w:val="000000"/>
          <w:sz w:val="20"/>
          <w:szCs w:val="20"/>
          <w:lang w:val="it-IT"/>
        </w:rPr>
        <w:t>Il</w:t>
      </w:r>
      <w:r w:rsidRPr="00B36B93">
        <w:rPr>
          <w:rFonts w:ascii="Times New Roman" w:hAnsi="Times New Roman"/>
          <w:color w:val="000000"/>
          <w:sz w:val="20"/>
          <w:szCs w:val="20"/>
          <w:lang w:val="it-IT"/>
        </w:rPr>
        <w:tab/>
        <w:t>residente in</w:t>
      </w:r>
      <w:r w:rsidR="00B23B6F">
        <w:rPr>
          <w:rFonts w:ascii="Times New Roman" w:hAnsi="Times New Roman"/>
          <w:color w:val="000000"/>
          <w:sz w:val="20"/>
          <w:szCs w:val="20"/>
          <w:lang w:val="it-IT"/>
        </w:rPr>
        <w:t xml:space="preserve"> ……………………………………………………………………………………...</w:t>
      </w:r>
    </w:p>
    <w:p w:rsidR="009C1B16" w:rsidRPr="00B36B93" w:rsidRDefault="00B36B93" w:rsidP="00B23B6F">
      <w:pPr>
        <w:tabs>
          <w:tab w:val="left" w:leader="dot" w:pos="7400"/>
          <w:tab w:val="left" w:leader="dot" w:pos="10773"/>
        </w:tabs>
        <w:spacing w:after="0" w:line="230" w:lineRule="exact"/>
        <w:ind w:left="1132"/>
        <w:rPr>
          <w:lang w:val="it-IT"/>
        </w:rPr>
      </w:pPr>
      <w:r w:rsidRPr="00B36B93">
        <w:rPr>
          <w:rFonts w:ascii="Times New Roman" w:hAnsi="Times New Roman"/>
          <w:color w:val="000000"/>
          <w:sz w:val="20"/>
          <w:szCs w:val="20"/>
          <w:lang w:val="it-IT"/>
        </w:rPr>
        <w:t>Insegnante di scuola</w:t>
      </w:r>
      <w:r w:rsidRPr="00B36B93">
        <w:rPr>
          <w:rFonts w:ascii="Times New Roman" w:hAnsi="Times New Roman"/>
          <w:color w:val="000000"/>
          <w:sz w:val="20"/>
          <w:szCs w:val="20"/>
          <w:lang w:val="it-IT"/>
        </w:rPr>
        <w:tab/>
        <w:t>(</w:t>
      </w:r>
      <w:proofErr w:type="spellStart"/>
      <w:r w:rsidRPr="00B36B93">
        <w:rPr>
          <w:rFonts w:ascii="Times New Roman" w:hAnsi="Times New Roman"/>
          <w:color w:val="000000"/>
          <w:sz w:val="20"/>
          <w:szCs w:val="20"/>
          <w:lang w:val="it-IT"/>
        </w:rPr>
        <w:t>cl.di</w:t>
      </w:r>
      <w:proofErr w:type="spellEnd"/>
      <w:r w:rsidRPr="00B36B93">
        <w:rPr>
          <w:rFonts w:ascii="Times New Roman" w:hAnsi="Times New Roman"/>
          <w:color w:val="000000"/>
          <w:sz w:val="20"/>
          <w:szCs w:val="20"/>
          <w:lang w:val="it-IT"/>
        </w:rPr>
        <w:t xml:space="preserve"> </w:t>
      </w:r>
      <w:proofErr w:type="spellStart"/>
      <w:r w:rsidRPr="00B36B93">
        <w:rPr>
          <w:rFonts w:ascii="Times New Roman" w:hAnsi="Times New Roman"/>
          <w:color w:val="000000"/>
          <w:sz w:val="20"/>
          <w:szCs w:val="20"/>
          <w:lang w:val="it-IT"/>
        </w:rPr>
        <w:t>conc</w:t>
      </w:r>
      <w:proofErr w:type="spellEnd"/>
      <w:r w:rsidRPr="00B36B93">
        <w:rPr>
          <w:rFonts w:ascii="Times New Roman" w:hAnsi="Times New Roman"/>
          <w:color w:val="000000"/>
          <w:sz w:val="20"/>
          <w:szCs w:val="20"/>
          <w:lang w:val="it-IT"/>
        </w:rPr>
        <w:tab/>
      </w:r>
      <w:r w:rsidRPr="00B36B93">
        <w:rPr>
          <w:rFonts w:ascii="Times New Roman" w:hAnsi="Times New Roman"/>
          <w:color w:val="000000"/>
          <w:w w:val="97"/>
          <w:sz w:val="20"/>
          <w:szCs w:val="20"/>
          <w:lang w:val="it-IT"/>
        </w:rPr>
        <w:t>)</w:t>
      </w:r>
    </w:p>
    <w:p w:rsidR="009C1B16" w:rsidRPr="00B36B93" w:rsidRDefault="00B36B93">
      <w:pPr>
        <w:tabs>
          <w:tab w:val="left" w:leader="dot" w:pos="6743"/>
          <w:tab w:val="left" w:leader="dot" w:pos="8294"/>
          <w:tab w:val="left" w:leader="dot" w:pos="9812"/>
          <w:tab w:val="left" w:pos="9860"/>
        </w:tabs>
        <w:spacing w:after="0" w:line="230" w:lineRule="exact"/>
        <w:ind w:left="1132"/>
        <w:rPr>
          <w:lang w:val="it-IT"/>
        </w:rPr>
      </w:pPr>
      <w:r w:rsidRPr="00B36B93">
        <w:rPr>
          <w:rFonts w:ascii="Times New Roman" w:hAnsi="Times New Roman"/>
          <w:color w:val="000000"/>
          <w:sz w:val="20"/>
          <w:szCs w:val="20"/>
          <w:lang w:val="it-IT"/>
        </w:rPr>
        <w:t>titolare presso la Scuola</w:t>
      </w:r>
      <w:r w:rsidRPr="00B36B93">
        <w:rPr>
          <w:rFonts w:ascii="Times New Roman" w:hAnsi="Times New Roman"/>
          <w:color w:val="000000"/>
          <w:sz w:val="20"/>
          <w:szCs w:val="20"/>
          <w:lang w:val="it-IT"/>
        </w:rPr>
        <w:tab/>
        <w:t>di</w:t>
      </w:r>
      <w:r w:rsidRPr="00B36B93">
        <w:rPr>
          <w:rFonts w:ascii="Times New Roman" w:hAnsi="Times New Roman"/>
          <w:color w:val="000000"/>
          <w:sz w:val="20"/>
          <w:szCs w:val="20"/>
          <w:lang w:val="it-IT"/>
        </w:rPr>
        <w:tab/>
        <w:t>dall’A.S</w:t>
      </w:r>
      <w:r w:rsidRPr="00B36B93">
        <w:rPr>
          <w:rFonts w:ascii="Times New Roman" w:hAnsi="Times New Roman"/>
          <w:color w:val="000000"/>
          <w:sz w:val="20"/>
          <w:szCs w:val="20"/>
          <w:lang w:val="it-IT"/>
        </w:rPr>
        <w:tab/>
      </w:r>
      <w:r w:rsidRPr="00B36B93">
        <w:rPr>
          <w:rFonts w:ascii="Times New Roman" w:hAnsi="Times New Roman"/>
          <w:color w:val="000000"/>
          <w:sz w:val="20"/>
          <w:szCs w:val="20"/>
          <w:lang w:val="it-IT"/>
        </w:rPr>
        <w:tab/>
        <w:t xml:space="preserve">con </w:t>
      </w:r>
      <w:proofErr w:type="spellStart"/>
      <w:r w:rsidRPr="00B36B93">
        <w:rPr>
          <w:rFonts w:ascii="Times New Roman" w:hAnsi="Times New Roman"/>
          <w:color w:val="000000"/>
          <w:sz w:val="20"/>
          <w:szCs w:val="20"/>
          <w:lang w:val="it-IT"/>
        </w:rPr>
        <w:t>dec</w:t>
      </w:r>
      <w:proofErr w:type="spellEnd"/>
      <w:r w:rsidR="005403E1">
        <w:rPr>
          <w:rFonts w:ascii="Times New Roman" w:hAnsi="Times New Roman"/>
          <w:color w:val="000000"/>
          <w:sz w:val="20"/>
          <w:szCs w:val="20"/>
          <w:lang w:val="it-IT"/>
        </w:rPr>
        <w:t>.</w:t>
      </w:r>
    </w:p>
    <w:p w:rsidR="009C1B16" w:rsidRPr="00B36B93" w:rsidRDefault="00B36B93">
      <w:pPr>
        <w:tabs>
          <w:tab w:val="left" w:leader="dot" w:pos="2737"/>
          <w:tab w:val="left" w:leader="dot" w:pos="3390"/>
          <w:tab w:val="left" w:leader="dot" w:pos="3895"/>
          <w:tab w:val="left" w:pos="3953"/>
          <w:tab w:val="left" w:leader="dot" w:pos="10011"/>
          <w:tab w:val="left" w:leader="dot" w:pos="10719"/>
        </w:tabs>
        <w:spacing w:before="1" w:after="0" w:line="227" w:lineRule="exact"/>
        <w:ind w:left="1132"/>
        <w:rPr>
          <w:lang w:val="it-IT"/>
        </w:rPr>
      </w:pPr>
      <w:r w:rsidRPr="00B36B93">
        <w:rPr>
          <w:rFonts w:ascii="Times New Roman" w:hAnsi="Times New Roman"/>
          <w:color w:val="000000"/>
          <w:sz w:val="20"/>
          <w:szCs w:val="20"/>
          <w:lang w:val="it-IT"/>
        </w:rPr>
        <w:t>giuridica dal</w:t>
      </w:r>
      <w:r w:rsidRPr="00B36B93">
        <w:rPr>
          <w:rFonts w:ascii="Times New Roman" w:hAnsi="Times New Roman"/>
          <w:color w:val="000000"/>
          <w:sz w:val="20"/>
          <w:szCs w:val="20"/>
          <w:lang w:val="it-IT"/>
        </w:rPr>
        <w:tab/>
      </w:r>
      <w:r w:rsidRPr="00B36B93">
        <w:rPr>
          <w:rFonts w:ascii="Times New Roman" w:hAnsi="Times New Roman"/>
          <w:color w:val="000000"/>
          <w:w w:val="97"/>
          <w:sz w:val="20"/>
          <w:szCs w:val="20"/>
          <w:lang w:val="it-IT"/>
        </w:rPr>
        <w:t>/</w:t>
      </w:r>
      <w:r w:rsidRPr="00B36B93">
        <w:rPr>
          <w:rFonts w:ascii="Times New Roman" w:hAnsi="Times New Roman"/>
          <w:color w:val="000000"/>
          <w:sz w:val="20"/>
          <w:szCs w:val="20"/>
          <w:lang w:val="it-IT"/>
        </w:rPr>
        <w:tab/>
      </w:r>
      <w:r w:rsidRPr="00B36B93">
        <w:rPr>
          <w:rFonts w:ascii="Times New Roman" w:hAnsi="Times New Roman"/>
          <w:color w:val="000000"/>
          <w:w w:val="97"/>
          <w:sz w:val="20"/>
          <w:szCs w:val="20"/>
          <w:lang w:val="it-IT"/>
        </w:rPr>
        <w:t>/</w:t>
      </w:r>
      <w:r w:rsidRPr="00B36B93">
        <w:rPr>
          <w:rFonts w:ascii="Times New Roman" w:hAnsi="Times New Roman"/>
          <w:color w:val="000000"/>
          <w:sz w:val="20"/>
          <w:szCs w:val="20"/>
          <w:lang w:val="it-IT"/>
        </w:rPr>
        <w:tab/>
      </w:r>
      <w:r w:rsidRPr="00B36B93">
        <w:rPr>
          <w:rFonts w:ascii="Times New Roman" w:hAnsi="Times New Roman"/>
          <w:color w:val="000000"/>
          <w:sz w:val="20"/>
          <w:szCs w:val="20"/>
          <w:lang w:val="it-IT"/>
        </w:rPr>
        <w:tab/>
        <w:t>immesso in ruolo ai sensi con effettiva assunzione in servizio dal ……\</w:t>
      </w:r>
      <w:r w:rsidRPr="00B36B93">
        <w:rPr>
          <w:rFonts w:ascii="Times New Roman" w:hAnsi="Times New Roman"/>
          <w:color w:val="000000"/>
          <w:sz w:val="20"/>
          <w:szCs w:val="20"/>
          <w:lang w:val="it-IT"/>
        </w:rPr>
        <w:tab/>
      </w:r>
      <w:r w:rsidRPr="00B36B93">
        <w:rPr>
          <w:rFonts w:ascii="Times New Roman" w:hAnsi="Times New Roman"/>
          <w:color w:val="000000"/>
          <w:w w:val="97"/>
          <w:sz w:val="20"/>
          <w:szCs w:val="20"/>
          <w:lang w:val="it-IT"/>
        </w:rPr>
        <w:t>\</w:t>
      </w:r>
      <w:r w:rsidRPr="00B36B93">
        <w:rPr>
          <w:rFonts w:ascii="Times New Roman" w:hAnsi="Times New Roman"/>
          <w:color w:val="000000"/>
          <w:sz w:val="20"/>
          <w:szCs w:val="20"/>
          <w:lang w:val="it-IT"/>
        </w:rPr>
        <w:tab/>
      </w:r>
    </w:p>
    <w:p w:rsidR="009C1B16" w:rsidRDefault="00B36B93">
      <w:pPr>
        <w:spacing w:before="1" w:after="0" w:line="220" w:lineRule="exact"/>
        <w:ind w:left="1132"/>
        <w:rPr>
          <w:rFonts w:ascii="Times New Roman" w:hAnsi="Times New Roman"/>
          <w:color w:val="000000"/>
          <w:sz w:val="20"/>
          <w:szCs w:val="20"/>
          <w:lang w:val="it-IT"/>
        </w:rPr>
      </w:pPr>
      <w:r w:rsidRPr="00B36B93">
        <w:rPr>
          <w:rFonts w:ascii="Times New Roman" w:hAnsi="Times New Roman"/>
          <w:color w:val="000000"/>
          <w:sz w:val="20"/>
          <w:szCs w:val="20"/>
          <w:lang w:val="it-IT"/>
        </w:rPr>
        <w:t>ai fini della formulazione della graduatoria dichiara sotto la propria responsabilità:</w:t>
      </w:r>
    </w:p>
    <w:p w:rsidR="0034796A" w:rsidRPr="00B36B93" w:rsidRDefault="0034796A">
      <w:pPr>
        <w:spacing w:before="1" w:after="0" w:line="220" w:lineRule="exact"/>
        <w:ind w:left="1132"/>
        <w:rPr>
          <w:lang w:val="it-IT"/>
        </w:rPr>
      </w:pPr>
    </w:p>
    <w:p w:rsidR="009C1B16" w:rsidRPr="00B36B93" w:rsidRDefault="009C1B16">
      <w:pPr>
        <w:spacing w:after="0" w:line="23" w:lineRule="exact"/>
        <w:ind w:left="1123"/>
        <w:rPr>
          <w:sz w:val="24"/>
          <w:szCs w:val="24"/>
          <w:lang w:val="it-IT"/>
        </w:rPr>
      </w:pPr>
    </w:p>
    <w:tbl>
      <w:tblPr>
        <w:tblW w:w="0" w:type="auto"/>
        <w:tblInd w:w="1123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36"/>
        <w:gridCol w:w="540"/>
        <w:gridCol w:w="660"/>
        <w:gridCol w:w="1220"/>
      </w:tblGrid>
      <w:tr w:rsidR="009C1B16" w:rsidRPr="00B36B93">
        <w:trPr>
          <w:trHeight w:hRule="exact" w:val="424"/>
        </w:trPr>
        <w:tc>
          <w:tcPr>
            <w:tcW w:w="7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B36B93">
            <w:pPr>
              <w:spacing w:before="110"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da compilare a cura dell'interessato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B36B93">
            <w:pPr>
              <w:spacing w:before="110" w:after="0" w:line="207" w:lineRule="exact"/>
              <w:ind w:left="103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Anni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B36B93">
            <w:pPr>
              <w:spacing w:before="110" w:after="0" w:line="207" w:lineRule="exact"/>
              <w:ind w:left="151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Punti</w:t>
            </w: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B36B93">
            <w:pPr>
              <w:spacing w:before="7" w:after="0" w:line="207" w:lineRule="exact"/>
              <w:ind w:left="205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Riservato al</w:t>
            </w:r>
          </w:p>
          <w:p w:rsidR="009C1B16" w:rsidRPr="00B36B93" w:rsidRDefault="00B36B93">
            <w:pPr>
              <w:spacing w:before="1" w:after="0" w:line="207" w:lineRule="exact"/>
              <w:ind w:left="310"/>
              <w:rPr>
                <w:lang w:val="it-IT"/>
              </w:rPr>
            </w:pPr>
            <w:proofErr w:type="spellStart"/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Dir.Scol.</w:t>
            </w:r>
            <w:proofErr w:type="spellEnd"/>
          </w:p>
        </w:tc>
      </w:tr>
      <w:tr w:rsidR="009C1B16" w:rsidRPr="00B36B93">
        <w:trPr>
          <w:trHeight w:hRule="exact" w:val="216"/>
        </w:trPr>
        <w:tc>
          <w:tcPr>
            <w:tcW w:w="7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B36B93">
            <w:pPr>
              <w:spacing w:before="6" w:after="0" w:line="207" w:lineRule="exact"/>
              <w:ind w:left="2446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I - ANZIANITÀ DI SERVIZIO: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</w:tr>
      <w:tr w:rsidR="009C1B16" w:rsidRPr="00B36B93" w:rsidTr="00B94E61">
        <w:trPr>
          <w:trHeight w:hRule="exact" w:val="631"/>
        </w:trPr>
        <w:tc>
          <w:tcPr>
            <w:tcW w:w="7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B36B93">
            <w:pPr>
              <w:spacing w:before="6"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A)  per ogni anno di servizio comunque prestato, successivamente alla decorrenza giuridica della</w:t>
            </w:r>
          </w:p>
          <w:p w:rsidR="00B94E61" w:rsidRDefault="00B36B93">
            <w:pPr>
              <w:tabs>
                <w:tab w:val="left" w:pos="6548"/>
              </w:tabs>
              <w:spacing w:before="2" w:after="0" w:line="207" w:lineRule="exact"/>
              <w:ind w:left="9"/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nomina, nel ruolo di appartenenza (1)</w:t>
            </w:r>
            <w:r w:rsidR="00B94E61">
              <w:t xml:space="preserve"> </w:t>
            </w:r>
          </w:p>
          <w:p w:rsidR="009C1B16" w:rsidRPr="00B36B93" w:rsidRDefault="00B94E61">
            <w:pPr>
              <w:tabs>
                <w:tab w:val="left" w:pos="6548"/>
              </w:tabs>
              <w:spacing w:before="2" w:after="0" w:line="207" w:lineRule="exact"/>
              <w:ind w:left="9"/>
              <w:rPr>
                <w:lang w:val="it-IT"/>
              </w:rPr>
            </w:pPr>
            <w:r>
              <w:t>(</w:t>
            </w:r>
            <w:r w:rsidRPr="00B94E61">
              <w:rPr>
                <w:rFonts w:ascii="Times New Roman" w:hAnsi="Times New Roman"/>
                <w:b/>
                <w:color w:val="000000"/>
                <w:sz w:val="18"/>
                <w:szCs w:val="18"/>
                <w:lang w:val="it-IT"/>
              </w:rPr>
              <w:t>non si valuta il servizio relativo all’anno in corso</w:t>
            </w:r>
            <w:r>
              <w:t>)</w:t>
            </w:r>
            <w:r w:rsidR="00B36B93"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ab/>
              <w:t>(Punti 6)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</w:tr>
      <w:tr w:rsidR="009C1B16" w:rsidRPr="00B36B93">
        <w:trPr>
          <w:trHeight w:hRule="exact" w:val="631"/>
        </w:trPr>
        <w:tc>
          <w:tcPr>
            <w:tcW w:w="7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B36B93">
            <w:pPr>
              <w:spacing w:before="110"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pacing w:val="-4"/>
                <w:sz w:val="18"/>
                <w:szCs w:val="18"/>
                <w:lang w:val="it-IT"/>
              </w:rPr>
              <w:t xml:space="preserve">A1) per ogni anno di servizio effettivamente </w:t>
            </w:r>
            <w:r w:rsidR="005403E1">
              <w:rPr>
                <w:rFonts w:ascii="Times New Roman" w:hAnsi="Times New Roman"/>
                <w:color w:val="000000"/>
                <w:spacing w:val="-4"/>
                <w:sz w:val="18"/>
                <w:szCs w:val="18"/>
                <w:lang w:val="it-IT"/>
              </w:rPr>
              <w:t>p</w:t>
            </w:r>
            <w:r w:rsidRPr="00B36B93">
              <w:rPr>
                <w:rFonts w:ascii="Times New Roman" w:hAnsi="Times New Roman"/>
                <w:color w:val="000000"/>
                <w:spacing w:val="-4"/>
                <w:sz w:val="18"/>
                <w:szCs w:val="18"/>
                <w:lang w:val="it-IT"/>
              </w:rPr>
              <w:t>restato (2) dopo la nomina nel ruolo di appartenenza in</w:t>
            </w:r>
          </w:p>
          <w:p w:rsidR="009C1B16" w:rsidRPr="00B36B93" w:rsidRDefault="00B36B93">
            <w:pPr>
              <w:tabs>
                <w:tab w:val="left" w:pos="6582"/>
              </w:tabs>
              <w:spacing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pacing w:val="-4"/>
                <w:sz w:val="18"/>
                <w:szCs w:val="18"/>
                <w:lang w:val="it-IT"/>
              </w:rPr>
              <w:t>scuole o istituti situati nelle piccole isole (3) in aggiunta al punteggio di cui al punto A)</w:t>
            </w: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ab/>
            </w:r>
            <w:r w:rsidRPr="00B36B93">
              <w:rPr>
                <w:rFonts w:ascii="Times New Roman" w:hAnsi="Times New Roman"/>
                <w:color w:val="000000"/>
                <w:spacing w:val="-4"/>
                <w:sz w:val="18"/>
                <w:szCs w:val="18"/>
                <w:lang w:val="it-IT"/>
              </w:rPr>
              <w:t>(Punti 6)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</w:tr>
      <w:tr w:rsidR="009C1B16" w:rsidRPr="00B36B93">
        <w:trPr>
          <w:trHeight w:hRule="exact" w:val="1251"/>
        </w:trPr>
        <w:tc>
          <w:tcPr>
            <w:tcW w:w="7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B36B93">
            <w:pPr>
              <w:spacing w:before="7" w:after="0" w:line="207" w:lineRule="exact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B) per ogni anno di servizio preruolo o di altro servizio di ruolo riconosciuto o valutato ai fini della</w:t>
            </w:r>
          </w:p>
          <w:p w:rsidR="009C1B16" w:rsidRPr="00B36B93" w:rsidRDefault="00B36B93">
            <w:pPr>
              <w:spacing w:after="0" w:line="206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carriera o per ogni anno di servizio preruolo o di altro servizio di ruolo prestato nella scuola</w:t>
            </w:r>
          </w:p>
          <w:p w:rsidR="009C1B16" w:rsidRPr="00B36B93" w:rsidRDefault="00B36B93">
            <w:pPr>
              <w:spacing w:before="1"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secondaria di secondo grado (4)</w:t>
            </w:r>
          </w:p>
          <w:p w:rsidR="009C1B16" w:rsidRPr="00B36B93" w:rsidRDefault="00B36B93">
            <w:pPr>
              <w:spacing w:before="2"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(Punti 3) per i primi 4 anni</w:t>
            </w:r>
          </w:p>
          <w:p w:rsidR="009C1B16" w:rsidRPr="00B36B93" w:rsidRDefault="00B36B93">
            <w:pPr>
              <w:spacing w:after="0" w:line="206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(Punti 2) per gli anni successivi al 4 anno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</w:tr>
      <w:tr w:rsidR="009C1B16" w:rsidRPr="00B36B93">
        <w:trPr>
          <w:trHeight w:hRule="exact" w:val="840"/>
        </w:trPr>
        <w:tc>
          <w:tcPr>
            <w:tcW w:w="7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B36B93">
            <w:pPr>
              <w:spacing w:before="9" w:after="0" w:line="207" w:lineRule="exact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B1) (valido solo per la scuola secondaria di II grado ed artistica) per ogni anno di servizio prestato</w:t>
            </w:r>
          </w:p>
          <w:p w:rsidR="009C1B16" w:rsidRPr="00B36B93" w:rsidRDefault="00B36B93">
            <w:pPr>
              <w:spacing w:after="0" w:line="206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in posizione di comando ai sensi dell'art. 5 della legge 603/66 nella scuola secondaria superiore</w:t>
            </w:r>
          </w:p>
          <w:p w:rsidR="009C1B16" w:rsidRPr="00B36B93" w:rsidRDefault="00B36B93">
            <w:pPr>
              <w:spacing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 xml:space="preserve">successivamente alla nomina in </w:t>
            </w:r>
            <w:r w:rsidR="005403E1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r</w:t>
            </w: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uolo nella scuola secondaria di I grado in aggiunta al punteggio</w:t>
            </w:r>
          </w:p>
          <w:p w:rsidR="009C1B16" w:rsidRPr="00B36B93" w:rsidRDefault="00B36B93">
            <w:pPr>
              <w:tabs>
                <w:tab w:val="left" w:pos="6550"/>
              </w:tabs>
              <w:spacing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di cui al punto B</w:t>
            </w: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ab/>
              <w:t>(Punti 3)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</w:tr>
      <w:tr w:rsidR="009C1B16" w:rsidRPr="00B36B93">
        <w:trPr>
          <w:trHeight w:hRule="exact" w:val="837"/>
        </w:trPr>
        <w:tc>
          <w:tcPr>
            <w:tcW w:w="7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B36B93">
            <w:pPr>
              <w:spacing w:before="6"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B2) per ogni anno di servizio preruolo o di altro servizio di ruolo riconosciuto o valutato ai fini</w:t>
            </w:r>
          </w:p>
          <w:p w:rsidR="009C1B16" w:rsidRPr="00B36B93" w:rsidRDefault="00B36B93">
            <w:pPr>
              <w:spacing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della carriera o per ogni anno di servizio preruolo o di altro servizio di ruolo nella scuola</w:t>
            </w:r>
          </w:p>
          <w:p w:rsidR="009C1B16" w:rsidRPr="00B36B93" w:rsidRDefault="00B36B93">
            <w:pPr>
              <w:spacing w:after="0" w:line="206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dell'infanzia, effettivamente prestato (2) in scuole o istituti situati nelle piccole isole (3) e (4) in</w:t>
            </w:r>
          </w:p>
          <w:p w:rsidR="009C1B16" w:rsidRPr="00B36B93" w:rsidRDefault="00B36B93">
            <w:pPr>
              <w:tabs>
                <w:tab w:val="left" w:pos="6558"/>
              </w:tabs>
              <w:spacing w:before="1"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aggiunta al punteggio di cui al punto B) e B1)</w:t>
            </w: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ab/>
              <w:t>(Punti 3)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</w:tr>
      <w:tr w:rsidR="009C1B16" w:rsidRPr="00B36B93">
        <w:trPr>
          <w:trHeight w:hRule="exact" w:val="1250"/>
        </w:trPr>
        <w:tc>
          <w:tcPr>
            <w:tcW w:w="7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B36B93">
            <w:pPr>
              <w:spacing w:before="7"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B3) (valido solo per la scuola elementare) per ogni anno di servizio di ruolo effettivamente</w:t>
            </w:r>
          </w:p>
          <w:p w:rsidR="009C1B16" w:rsidRPr="00B36B93" w:rsidRDefault="00B36B93">
            <w:pPr>
              <w:spacing w:after="0" w:line="206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prestato come "specialista" per l'insegnamento della lingua straniera dall'anno scolastico 92/93</w:t>
            </w:r>
          </w:p>
          <w:p w:rsidR="009C1B16" w:rsidRPr="00B36B93" w:rsidRDefault="00B36B93">
            <w:pPr>
              <w:spacing w:before="1"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fino all' anno scolastico 97/98 (in aggiunta al punteggio di cui alle lettere B e B2)</w:t>
            </w:r>
          </w:p>
          <w:p w:rsidR="009C1B16" w:rsidRPr="00B36B93" w:rsidRDefault="00B36B93">
            <w:pPr>
              <w:spacing w:before="2"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rispettivamente:</w:t>
            </w:r>
          </w:p>
          <w:p w:rsidR="009C1B16" w:rsidRPr="00B36B93" w:rsidRDefault="00B36B93">
            <w:pPr>
              <w:tabs>
                <w:tab w:val="left" w:pos="6395"/>
              </w:tabs>
              <w:spacing w:after="0" w:line="206" w:lineRule="exact"/>
              <w:ind w:left="9"/>
              <w:rPr>
                <w:lang w:val="it-IT"/>
              </w:rPr>
            </w:pPr>
            <w:r w:rsidRPr="00B36B93"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 xml:space="preserve">-  </w:t>
            </w: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 xml:space="preserve">se il servizio </w:t>
            </w:r>
            <w:r w:rsidRPr="00B36B93">
              <w:rPr>
                <w:rFonts w:ascii="Times New Roman" w:hAnsi="Times New Roman"/>
                <w:color w:val="000000"/>
                <w:sz w:val="6"/>
                <w:szCs w:val="6"/>
                <w:lang w:val="it-IT"/>
              </w:rPr>
              <w:t xml:space="preserve">é </w:t>
            </w: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prestato nell'ambito del plesso di titolarità</w:t>
            </w: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ab/>
              <w:t>(Punti 0,5)</w:t>
            </w:r>
          </w:p>
          <w:p w:rsidR="009C1B16" w:rsidRPr="00B36B93" w:rsidRDefault="00B36B93">
            <w:pPr>
              <w:tabs>
                <w:tab w:val="left" w:pos="6418"/>
              </w:tabs>
              <w:spacing w:before="1"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 xml:space="preserve">-  </w:t>
            </w: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 xml:space="preserve">se il servizio </w:t>
            </w:r>
            <w:r w:rsidRPr="00B36B93">
              <w:rPr>
                <w:rFonts w:ascii="Times New Roman" w:hAnsi="Times New Roman"/>
                <w:color w:val="000000"/>
                <w:sz w:val="6"/>
                <w:szCs w:val="6"/>
                <w:lang w:val="it-IT"/>
              </w:rPr>
              <w:t xml:space="preserve">é </w:t>
            </w: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stato prestato al di fuori del plesso di titolarità</w:t>
            </w: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ab/>
              <w:t>(Punti 1)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</w:tr>
      <w:tr w:rsidR="009C1B16" w:rsidRPr="00B36B93">
        <w:trPr>
          <w:trHeight w:hRule="exact" w:val="1874"/>
        </w:trPr>
        <w:tc>
          <w:tcPr>
            <w:tcW w:w="7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B36B93">
            <w:pPr>
              <w:spacing w:before="7" w:after="0" w:line="207" w:lineRule="exact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C) per il servizio di ruolo prestato senza soluzione di continuità negli ultimi tre anni scolastici nella</w:t>
            </w:r>
          </w:p>
          <w:p w:rsidR="009C1B16" w:rsidRPr="00B36B93" w:rsidRDefault="00B36B93">
            <w:pPr>
              <w:spacing w:before="2"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scuola di attuale titolarità ovvero nella scuola di servizio per i titolari di Dotazione Organica di</w:t>
            </w:r>
          </w:p>
          <w:p w:rsidR="009C1B16" w:rsidRPr="00B36B93" w:rsidRDefault="00B36B93">
            <w:pPr>
              <w:spacing w:after="0" w:line="206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Sostegno (DOS) nella scuola secondaria di secondo grado e per i docenti di religione cattolica (5)</w:t>
            </w:r>
          </w:p>
          <w:p w:rsidR="009C1B16" w:rsidRPr="00B36B93" w:rsidRDefault="00B36B93">
            <w:pPr>
              <w:spacing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(in aggiunta a quello previsto dalle lettere A), Al), B), BI), B2), B3) (N.B.: per i trasferimenti</w:t>
            </w:r>
          </w:p>
          <w:p w:rsidR="009C1B16" w:rsidRPr="00B36B93" w:rsidRDefault="00B36B93">
            <w:pPr>
              <w:tabs>
                <w:tab w:val="left" w:pos="6481"/>
              </w:tabs>
              <w:spacing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d'ufficio si veda anche la nota 5 bis).</w:t>
            </w: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ab/>
              <w:t>(Punti 6)</w:t>
            </w:r>
          </w:p>
          <w:p w:rsidR="009C1B16" w:rsidRPr="00B36B93" w:rsidRDefault="00B36B93">
            <w:pPr>
              <w:spacing w:before="1"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Per ogni ulteriore anno di servizio:</w:t>
            </w:r>
          </w:p>
          <w:p w:rsidR="009C1B16" w:rsidRPr="00B36B93" w:rsidRDefault="00B36B93">
            <w:pPr>
              <w:tabs>
                <w:tab w:val="left" w:pos="6515"/>
              </w:tabs>
              <w:spacing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entro il quinquennio</w:t>
            </w: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ab/>
              <w:t>(Punti 2)</w:t>
            </w:r>
          </w:p>
          <w:p w:rsidR="009C1B16" w:rsidRPr="00B36B93" w:rsidRDefault="00B36B93">
            <w:pPr>
              <w:tabs>
                <w:tab w:val="left" w:pos="6519"/>
              </w:tabs>
              <w:spacing w:after="0" w:line="206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oltre il quinquennio</w:t>
            </w: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ab/>
              <w:t>(Punti 3)</w:t>
            </w:r>
          </w:p>
          <w:p w:rsidR="009C1B16" w:rsidRPr="00B36B93" w:rsidRDefault="00B36B93">
            <w:pPr>
              <w:spacing w:before="1"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per il servizio prestato nelle piccole isole il punteggio si raddoppia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</w:tr>
      <w:tr w:rsidR="009C1B16" w:rsidRPr="00B36B93">
        <w:trPr>
          <w:trHeight w:hRule="exact" w:val="670"/>
        </w:trPr>
        <w:tc>
          <w:tcPr>
            <w:tcW w:w="7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B36B93">
            <w:pPr>
              <w:spacing w:before="9"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C0)</w:t>
            </w:r>
            <w:r w:rsidRPr="00B36B93">
              <w:rPr>
                <w:rFonts w:cs="Calibri"/>
                <w:color w:val="000000"/>
                <w:sz w:val="18"/>
                <w:szCs w:val="18"/>
                <w:lang w:val="it-IT"/>
              </w:rPr>
              <w:t xml:space="preserve"> per ogni anno di servizio di ruolo prestato nella sede (comune)di attuale titolarità prestato</w:t>
            </w:r>
          </w:p>
          <w:p w:rsidR="009C1B16" w:rsidRPr="00B36B93" w:rsidRDefault="00B36B93">
            <w:pPr>
              <w:spacing w:before="13" w:after="0" w:line="207" w:lineRule="exact"/>
              <w:ind w:left="9"/>
              <w:rPr>
                <w:lang w:val="it-IT"/>
              </w:rPr>
            </w:pPr>
            <w:r w:rsidRPr="00B36B93">
              <w:rPr>
                <w:rFonts w:cs="Calibri"/>
                <w:color w:val="000000"/>
                <w:sz w:val="18"/>
                <w:szCs w:val="18"/>
                <w:lang w:val="it-IT"/>
              </w:rPr>
              <w:t>senza soluzione di continuità in aggiunta a quello previsto dalle lettere A), A1), B), B1), B2), B3)</w:t>
            </w:r>
          </w:p>
          <w:p w:rsidR="009C1B16" w:rsidRPr="00B36B93" w:rsidRDefault="00B36B93">
            <w:pPr>
              <w:spacing w:before="14" w:after="0" w:line="207" w:lineRule="exact"/>
              <w:ind w:left="9"/>
              <w:rPr>
                <w:lang w:val="it-IT"/>
              </w:rPr>
            </w:pPr>
            <w:r w:rsidRPr="00B36B93">
              <w:rPr>
                <w:rFonts w:cs="Calibri"/>
                <w:color w:val="000000"/>
                <w:sz w:val="18"/>
                <w:szCs w:val="18"/>
                <w:lang w:val="it-IT"/>
              </w:rPr>
              <w:t>(punti 1)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</w:tr>
      <w:tr w:rsidR="009C1B16" w:rsidRPr="00B36B93">
        <w:trPr>
          <w:trHeight w:hRule="exact" w:val="1872"/>
        </w:trPr>
        <w:tc>
          <w:tcPr>
            <w:tcW w:w="7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B36B93">
            <w:pPr>
              <w:spacing w:before="6"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C1) per la sola scuola primaria:</w:t>
            </w:r>
          </w:p>
          <w:p w:rsidR="009C1B16" w:rsidRPr="00B36B93" w:rsidRDefault="00B36B93">
            <w:pPr>
              <w:spacing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- per il servizio di ruolo effettivamente prestato per un solo triennio senza soluzione di continuità, a</w:t>
            </w:r>
          </w:p>
          <w:p w:rsidR="009C1B16" w:rsidRPr="00B36B93" w:rsidRDefault="00B36B93">
            <w:pPr>
              <w:spacing w:after="0" w:line="206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partire dall'anno scolastico 92/93 fino all' anno scolastico 97/98, come docente "specializzato" per</w:t>
            </w:r>
          </w:p>
          <w:p w:rsidR="009C1B16" w:rsidRPr="00B36B93" w:rsidRDefault="00B36B93">
            <w:pPr>
              <w:spacing w:before="1"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l'insegnamento della lingua straniera (in aggiunta a quello previsto dalle lettere A), A1), B), B2),</w:t>
            </w:r>
          </w:p>
          <w:p w:rsidR="009C1B16" w:rsidRPr="00B36B93" w:rsidRDefault="00B36B93">
            <w:pPr>
              <w:tabs>
                <w:tab w:val="left" w:pos="6407"/>
              </w:tabs>
              <w:spacing w:before="1"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B3), C)</w:t>
            </w: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ab/>
              <w:t>(Punti 1,5)</w:t>
            </w:r>
          </w:p>
          <w:p w:rsidR="009C1B16" w:rsidRPr="00B36B93" w:rsidRDefault="00B36B93">
            <w:pPr>
              <w:spacing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- per il servizio di ruolo effettivamente prestato per un solo triennio senza soluzione di continuità, a</w:t>
            </w:r>
          </w:p>
          <w:p w:rsidR="009C1B16" w:rsidRPr="00B36B93" w:rsidRDefault="00B36B93">
            <w:pPr>
              <w:spacing w:after="0" w:line="206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partire dall' anno scolastico 92/93 fino all' anno scolastico 97/98, come docente "specialista" per</w:t>
            </w:r>
          </w:p>
          <w:p w:rsidR="009C1B16" w:rsidRPr="00B36B93" w:rsidRDefault="00B36B93">
            <w:pPr>
              <w:spacing w:before="1"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l'insegnamento della lingua straniera (in aggiunta a quello previsto dalle lettere A, A1, B, B2, B3,</w:t>
            </w:r>
          </w:p>
          <w:p w:rsidR="009C1B16" w:rsidRPr="00B36B93" w:rsidRDefault="00B36B93">
            <w:pPr>
              <w:tabs>
                <w:tab w:val="left" w:pos="6450"/>
              </w:tabs>
              <w:spacing w:before="1"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C)</w:t>
            </w: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ab/>
              <w:t>(Punti 3)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</w:tr>
      <w:tr w:rsidR="009C1B16" w:rsidRPr="00B36B93">
        <w:trPr>
          <w:trHeight w:hRule="exact" w:val="1044"/>
        </w:trPr>
        <w:tc>
          <w:tcPr>
            <w:tcW w:w="7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B36B93">
            <w:pPr>
              <w:spacing w:before="109"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lastRenderedPageBreak/>
              <w:t>D) a coloro che, per un triennio, a decorrere dalle operazioni di mobilità per l'</w:t>
            </w:r>
            <w:proofErr w:type="spellStart"/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a.s.</w:t>
            </w:r>
            <w:proofErr w:type="spellEnd"/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 xml:space="preserve"> 2000/2001 e fino</w:t>
            </w:r>
          </w:p>
          <w:p w:rsidR="009C1B16" w:rsidRPr="00B36B93" w:rsidRDefault="00B36B93">
            <w:pPr>
              <w:spacing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all'</w:t>
            </w:r>
            <w:proofErr w:type="spellStart"/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a.s.</w:t>
            </w:r>
            <w:proofErr w:type="spellEnd"/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 xml:space="preserve"> 2007/2008, non abbiano presentato domanda di trasferimento provinciale o passaggio</w:t>
            </w:r>
          </w:p>
          <w:p w:rsidR="009C1B16" w:rsidRPr="00B36B93" w:rsidRDefault="00B36B93">
            <w:pPr>
              <w:spacing w:after="0" w:line="210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 xml:space="preserve">provinciale o, pur avendo presentato domanda, l'abbiano revocata nei termini previsti, </w:t>
            </w:r>
            <w:r w:rsidRPr="00B36B93">
              <w:rPr>
                <w:rFonts w:ascii="Times New Roman" w:hAnsi="Times New Roman"/>
                <w:color w:val="000000"/>
                <w:sz w:val="19"/>
                <w:szCs w:val="19"/>
                <w:lang w:val="it-IT"/>
              </w:rPr>
              <w:t>è</w:t>
            </w:r>
          </w:p>
          <w:p w:rsidR="009C1B16" w:rsidRPr="00B36B93" w:rsidRDefault="00B36B93">
            <w:pPr>
              <w:tabs>
                <w:tab w:val="left" w:pos="6452"/>
              </w:tabs>
              <w:spacing w:after="0" w:line="206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riconosciuto, per il predetto triennio, una tantum, un punteggio aggiuntivo di (5ter)</w:t>
            </w: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ab/>
              <w:t>(Punti 10)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</w:tr>
    </w:tbl>
    <w:p w:rsidR="009C1B16" w:rsidRPr="00B36B93" w:rsidRDefault="00B36B93">
      <w:pPr>
        <w:spacing w:before="1" w:after="0" w:line="230" w:lineRule="exact"/>
        <w:ind w:left="1132"/>
        <w:rPr>
          <w:lang w:val="it-IT"/>
        </w:rPr>
      </w:pPr>
      <w:r w:rsidRPr="00B36B93">
        <w:rPr>
          <w:rFonts w:ascii="Times New Roman" w:hAnsi="Times New Roman"/>
          <w:color w:val="000000"/>
          <w:sz w:val="20"/>
          <w:szCs w:val="20"/>
          <w:lang w:val="it-IT"/>
        </w:rPr>
        <w:t>II - ESIGENZE DI FAMIGLIA (6) (7):</w:t>
      </w:r>
    </w:p>
    <w:p w:rsidR="009C1B16" w:rsidRPr="00B36B93" w:rsidRDefault="009C1B16">
      <w:pPr>
        <w:spacing w:after="0" w:line="18" w:lineRule="exact"/>
        <w:ind w:left="1123"/>
        <w:rPr>
          <w:sz w:val="24"/>
          <w:szCs w:val="24"/>
          <w:lang w:val="it-IT"/>
        </w:rPr>
      </w:pPr>
    </w:p>
    <w:tbl>
      <w:tblPr>
        <w:tblW w:w="0" w:type="auto"/>
        <w:tblInd w:w="1123" w:type="dxa"/>
        <w:tblLayout w:type="fixed"/>
        <w:tblCellMar>
          <w:left w:w="0" w:type="dxa"/>
          <w:right w:w="0" w:type="dxa"/>
        </w:tblCellMar>
        <w:tblLook w:val="04A0"/>
      </w:tblPr>
      <w:tblGrid>
        <w:gridCol w:w="7196"/>
        <w:gridCol w:w="1280"/>
        <w:gridCol w:w="1180"/>
      </w:tblGrid>
      <w:tr w:rsidR="009C1B16" w:rsidRPr="00B36B93">
        <w:trPr>
          <w:trHeight w:hRule="exact" w:val="499"/>
        </w:trPr>
        <w:tc>
          <w:tcPr>
            <w:tcW w:w="7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B36B93">
            <w:pPr>
              <w:spacing w:before="120" w:after="0" w:line="242" w:lineRule="exact"/>
              <w:ind w:left="3005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Tipo di esigenza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B36B93">
            <w:pPr>
              <w:spacing w:before="146" w:after="0" w:line="210" w:lineRule="exact"/>
              <w:ind w:left="90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w w:val="102"/>
                <w:sz w:val="18"/>
                <w:szCs w:val="18"/>
                <w:lang w:val="it-IT"/>
              </w:rPr>
              <w:t>Punti</w:t>
            </w:r>
          </w:p>
        </w:tc>
        <w:tc>
          <w:tcPr>
            <w:tcW w:w="1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B36B93">
            <w:pPr>
              <w:spacing w:before="45" w:after="0" w:line="207" w:lineRule="exact"/>
              <w:ind w:left="17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Riservato al</w:t>
            </w:r>
          </w:p>
          <w:p w:rsidR="009C1B16" w:rsidRPr="00B36B93" w:rsidRDefault="00B36B93">
            <w:pPr>
              <w:spacing w:after="0" w:line="206" w:lineRule="exact"/>
              <w:ind w:left="285"/>
              <w:rPr>
                <w:lang w:val="it-IT"/>
              </w:rPr>
            </w:pPr>
            <w:proofErr w:type="spellStart"/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Dir.Scol.</w:t>
            </w:r>
            <w:proofErr w:type="spellEnd"/>
          </w:p>
        </w:tc>
      </w:tr>
      <w:tr w:rsidR="009C1B16" w:rsidRPr="00B36B93">
        <w:trPr>
          <w:trHeight w:hRule="exact" w:val="681"/>
        </w:trPr>
        <w:tc>
          <w:tcPr>
            <w:tcW w:w="7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B36B93">
            <w:pPr>
              <w:spacing w:before="33"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A) per ricongiungimento al coniuge ovvero, nel caso di docenti senza coniuge o separati</w:t>
            </w:r>
          </w:p>
          <w:p w:rsidR="009C1B16" w:rsidRPr="00B36B93" w:rsidRDefault="00B36B93">
            <w:pPr>
              <w:spacing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giudizialmente o consensualmente con atto omologato dal tribunale, per ricongiungimento ai</w:t>
            </w:r>
          </w:p>
          <w:p w:rsidR="009C1B16" w:rsidRPr="00B36B93" w:rsidRDefault="00B36B93">
            <w:pPr>
              <w:tabs>
                <w:tab w:val="left" w:pos="6524"/>
              </w:tabs>
              <w:spacing w:after="0" w:line="206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genitori o ai figli (7)</w:t>
            </w: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ab/>
              <w:t>(Punti 6)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  <w:tc>
          <w:tcPr>
            <w:tcW w:w="1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</w:tr>
      <w:tr w:rsidR="009C1B16" w:rsidRPr="00B36B93">
        <w:trPr>
          <w:trHeight w:hRule="exact" w:val="240"/>
        </w:trPr>
        <w:tc>
          <w:tcPr>
            <w:tcW w:w="7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B36B93">
            <w:pPr>
              <w:tabs>
                <w:tab w:val="left" w:pos="6502"/>
              </w:tabs>
              <w:spacing w:before="19"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B) per ogni figlio di età inferiore a sei anni (8)</w:t>
            </w: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ab/>
              <w:t>(Punti 4)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  <w:tc>
          <w:tcPr>
            <w:tcW w:w="1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</w:tr>
    </w:tbl>
    <w:p w:rsidR="009C1B16" w:rsidRPr="00B36B93" w:rsidRDefault="009C1B16" w:rsidP="0034796A">
      <w:pPr>
        <w:spacing w:after="0" w:line="240" w:lineRule="exact"/>
        <w:rPr>
          <w:sz w:val="24"/>
          <w:szCs w:val="24"/>
          <w:lang w:val="it-IT"/>
        </w:rPr>
      </w:pPr>
    </w:p>
    <w:p w:rsidR="009C1B16" w:rsidRPr="00B36B93" w:rsidRDefault="009C1B16">
      <w:pPr>
        <w:spacing w:after="0" w:line="164" w:lineRule="exact"/>
        <w:ind w:left="1123"/>
        <w:rPr>
          <w:sz w:val="24"/>
          <w:szCs w:val="24"/>
          <w:lang w:val="it-IT"/>
        </w:rPr>
      </w:pPr>
    </w:p>
    <w:tbl>
      <w:tblPr>
        <w:tblW w:w="0" w:type="auto"/>
        <w:tblInd w:w="1123" w:type="dxa"/>
        <w:tblLayout w:type="fixed"/>
        <w:tblCellMar>
          <w:left w:w="0" w:type="dxa"/>
          <w:right w:w="0" w:type="dxa"/>
        </w:tblCellMar>
        <w:tblLook w:val="04A0"/>
      </w:tblPr>
      <w:tblGrid>
        <w:gridCol w:w="7196"/>
        <w:gridCol w:w="1280"/>
        <w:gridCol w:w="1180"/>
      </w:tblGrid>
      <w:tr w:rsidR="009C1B16" w:rsidRPr="00B36B93">
        <w:trPr>
          <w:trHeight w:hRule="exact" w:val="707"/>
        </w:trPr>
        <w:tc>
          <w:tcPr>
            <w:tcW w:w="7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B36B93">
            <w:pPr>
              <w:spacing w:before="45" w:after="0" w:line="207" w:lineRule="exact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C) per ogni figlio di età superiore ai sei anni, ma che non abbia superato il diciottesimo anno di età</w:t>
            </w:r>
          </w:p>
          <w:p w:rsidR="009C1B16" w:rsidRPr="00B36B93" w:rsidRDefault="00B36B93">
            <w:pPr>
              <w:spacing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(8) ovvero per ogni figlio maggiorenne che risulti totalmente o permanentemente inabile a</w:t>
            </w:r>
          </w:p>
          <w:p w:rsidR="009C1B16" w:rsidRPr="00B36B93" w:rsidRDefault="00B36B93">
            <w:pPr>
              <w:tabs>
                <w:tab w:val="left" w:pos="6498"/>
              </w:tabs>
              <w:spacing w:before="2"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proficuo lavoro)</w:t>
            </w: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ab/>
              <w:t>(Punti 3)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  <w:tc>
          <w:tcPr>
            <w:tcW w:w="1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</w:tr>
      <w:tr w:rsidR="009C1B16" w:rsidRPr="00B36B93">
        <w:trPr>
          <w:trHeight w:hRule="exact" w:val="705"/>
        </w:trPr>
        <w:tc>
          <w:tcPr>
            <w:tcW w:w="7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B36B93">
            <w:pPr>
              <w:spacing w:before="45"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D) per la cura e l'assistenza dei figli minorati fisici, psichici o sensoriali, tossicodipendenti, ovvero</w:t>
            </w:r>
          </w:p>
          <w:p w:rsidR="009C1B16" w:rsidRPr="00B36B93" w:rsidRDefault="00B36B93">
            <w:pPr>
              <w:spacing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del coniuge o del genitore totalmente e permanentemente inabili al lavoro che possono essere</w:t>
            </w:r>
          </w:p>
          <w:p w:rsidR="009C1B16" w:rsidRPr="00B36B93" w:rsidRDefault="00B36B93">
            <w:pPr>
              <w:tabs>
                <w:tab w:val="left" w:pos="6504"/>
              </w:tabs>
              <w:spacing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assistiti soltanto nel comune richiesto (9)</w:t>
            </w: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ab/>
              <w:t>(Punti 6)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  <w:tc>
          <w:tcPr>
            <w:tcW w:w="1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</w:tr>
    </w:tbl>
    <w:p w:rsidR="009C1B16" w:rsidRPr="00B36B93" w:rsidRDefault="00B36B93">
      <w:pPr>
        <w:spacing w:before="228" w:after="0" w:line="230" w:lineRule="exact"/>
        <w:ind w:left="1132"/>
        <w:rPr>
          <w:lang w:val="it-IT"/>
        </w:rPr>
      </w:pPr>
      <w:r w:rsidRPr="00B36B93">
        <w:rPr>
          <w:rFonts w:ascii="Times New Roman" w:hAnsi="Times New Roman"/>
          <w:color w:val="000000"/>
          <w:sz w:val="20"/>
          <w:szCs w:val="20"/>
          <w:lang w:val="it-IT"/>
        </w:rPr>
        <w:t>III - TITOLI GENERALI (15):</w:t>
      </w:r>
    </w:p>
    <w:p w:rsidR="009C1B16" w:rsidRPr="00B36B93" w:rsidRDefault="009C1B16">
      <w:pPr>
        <w:spacing w:after="0" w:line="22" w:lineRule="exact"/>
        <w:ind w:left="1123"/>
        <w:rPr>
          <w:sz w:val="24"/>
          <w:szCs w:val="24"/>
          <w:lang w:val="it-IT"/>
        </w:rPr>
      </w:pPr>
    </w:p>
    <w:tbl>
      <w:tblPr>
        <w:tblW w:w="0" w:type="auto"/>
        <w:tblInd w:w="1123" w:type="dxa"/>
        <w:tblLayout w:type="fixed"/>
        <w:tblCellMar>
          <w:left w:w="0" w:type="dxa"/>
          <w:right w:w="0" w:type="dxa"/>
        </w:tblCellMar>
        <w:tblLook w:val="04A0"/>
      </w:tblPr>
      <w:tblGrid>
        <w:gridCol w:w="8056"/>
        <w:gridCol w:w="660"/>
        <w:gridCol w:w="940"/>
      </w:tblGrid>
      <w:tr w:rsidR="009C1B16" w:rsidRPr="00B36B93">
        <w:trPr>
          <w:trHeight w:hRule="exact" w:val="614"/>
        </w:trPr>
        <w:tc>
          <w:tcPr>
            <w:tcW w:w="8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B36B93">
            <w:pPr>
              <w:spacing w:before="206" w:after="0" w:line="207" w:lineRule="exact"/>
              <w:ind w:left="3560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Tipo di titolo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B36B93">
            <w:pPr>
              <w:spacing w:before="204" w:after="0" w:line="210" w:lineRule="exact"/>
              <w:ind w:left="105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w w:val="102"/>
                <w:sz w:val="18"/>
                <w:szCs w:val="18"/>
                <w:lang w:val="it-IT"/>
              </w:rPr>
              <w:t>Punti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B36B93">
            <w:pPr>
              <w:spacing w:before="102" w:after="0" w:line="207" w:lineRule="exact"/>
              <w:ind w:left="46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Riservato al</w:t>
            </w:r>
          </w:p>
          <w:p w:rsidR="009C1B16" w:rsidRPr="00B36B93" w:rsidRDefault="00B36B93">
            <w:pPr>
              <w:spacing w:after="0" w:line="207" w:lineRule="exact"/>
              <w:ind w:left="172"/>
              <w:rPr>
                <w:lang w:val="it-IT"/>
              </w:rPr>
            </w:pPr>
            <w:proofErr w:type="spellStart"/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Dir.Scol.</w:t>
            </w:r>
            <w:proofErr w:type="spellEnd"/>
          </w:p>
        </w:tc>
      </w:tr>
      <w:tr w:rsidR="009C1B16" w:rsidRPr="00B36B93">
        <w:trPr>
          <w:trHeight w:hRule="exact" w:val="715"/>
        </w:trPr>
        <w:tc>
          <w:tcPr>
            <w:tcW w:w="8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B36B93">
            <w:pPr>
              <w:spacing w:before="48"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A) per il superamento di un pubblico concorso ordinario per esami e titoli, per l'accesso al ruolo di</w:t>
            </w:r>
          </w:p>
          <w:p w:rsidR="009C1B16" w:rsidRPr="00B36B93" w:rsidRDefault="00B36B93">
            <w:pPr>
              <w:spacing w:after="0" w:line="206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appartenenza (1), al momento della presentazione della domanda, o a ruoli di livello pari o superiore a quello</w:t>
            </w:r>
          </w:p>
          <w:p w:rsidR="009C1B16" w:rsidRPr="00B36B93" w:rsidRDefault="00B36B93">
            <w:pPr>
              <w:tabs>
                <w:tab w:val="left" w:pos="6442"/>
              </w:tabs>
              <w:spacing w:before="3"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di appartenenza (10)</w:t>
            </w: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ab/>
              <w:t>(Punti 12</w:t>
            </w:r>
            <w:r w:rsidRPr="00B36B93"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  <w:t>)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</w:tr>
      <w:tr w:rsidR="009C1B16" w:rsidRPr="00B36B93">
        <w:trPr>
          <w:trHeight w:hRule="exact" w:val="1848"/>
        </w:trPr>
        <w:tc>
          <w:tcPr>
            <w:tcW w:w="8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B36B93">
            <w:pPr>
              <w:spacing w:before="98"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B) per ogni diploma di specializzazione conseguito in corsi post-laurea previsti dagli statuti ovvero dal D.P.R.</w:t>
            </w:r>
          </w:p>
          <w:p w:rsidR="009C1B16" w:rsidRPr="00B36B93" w:rsidRDefault="00B36B93">
            <w:pPr>
              <w:spacing w:after="0" w:line="206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n. 162/82, ovvero dalla legge n. 341/90 (artt. 4, 6, 8) ovvero dal decreto n. 509/99 attivati dalle università</w:t>
            </w:r>
          </w:p>
          <w:p w:rsidR="009C1B16" w:rsidRPr="00B36B93" w:rsidRDefault="00B36B93">
            <w:pPr>
              <w:spacing w:before="3"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statali o libere ovvero da istituti universitari statali o pareggiati, ovvero in corsi attivati da amministrazioni e/o</w:t>
            </w:r>
          </w:p>
          <w:p w:rsidR="009C1B16" w:rsidRPr="00B36B93" w:rsidRDefault="00B36B93">
            <w:pPr>
              <w:spacing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istituti pubblici purché i titoli siano riconosciuti equipollenti dai competenti organismi universitari (11) e (11</w:t>
            </w:r>
          </w:p>
          <w:p w:rsidR="009C1B16" w:rsidRPr="00B36B93" w:rsidRDefault="00B36B93">
            <w:pPr>
              <w:spacing w:after="0" w:line="206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bis), ivi compresi gli istituti di educazione fisica statali o pareggiati, nell'ambito delle scienze dell'educazione</w:t>
            </w:r>
          </w:p>
          <w:p w:rsidR="009C1B16" w:rsidRPr="00B36B93" w:rsidRDefault="00B36B93">
            <w:pPr>
              <w:spacing w:before="1"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e/o nell'ambito delle discipline attualmente insegnate dal docente</w:t>
            </w:r>
          </w:p>
          <w:p w:rsidR="009C1B16" w:rsidRPr="00B36B93" w:rsidRDefault="00B36B93">
            <w:pPr>
              <w:tabs>
                <w:tab w:val="left" w:pos="7018"/>
              </w:tabs>
              <w:spacing w:before="2"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- per ogni diploma</w:t>
            </w: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ab/>
              <w:t>(Punti 5)</w:t>
            </w:r>
          </w:p>
          <w:p w:rsidR="009C1B16" w:rsidRPr="00B36B93" w:rsidRDefault="00B36B93">
            <w:pPr>
              <w:spacing w:after="0" w:line="206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(è valutabile un solo diploma, per lo stesso o gli stessi anni accademici o di corso)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</w:tr>
      <w:tr w:rsidR="009C1B16" w:rsidRPr="00B36B93">
        <w:trPr>
          <w:trHeight w:hRule="exact" w:val="940"/>
        </w:trPr>
        <w:tc>
          <w:tcPr>
            <w:tcW w:w="8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B36B93">
            <w:pPr>
              <w:spacing w:before="163"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pacing w:val="-4"/>
                <w:sz w:val="18"/>
                <w:szCs w:val="18"/>
                <w:lang w:val="it-IT"/>
              </w:rPr>
              <w:t>C) per ogni diploma universitario (diploma accademico di primo livello, laurea di primo livello o breve o diploma</w:t>
            </w:r>
          </w:p>
          <w:p w:rsidR="009C1B16" w:rsidRPr="00B36B93" w:rsidRDefault="00B36B93">
            <w:pPr>
              <w:spacing w:after="0" w:line="206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pacing w:val="-4"/>
                <w:sz w:val="18"/>
                <w:szCs w:val="18"/>
                <w:lang w:val="it-IT"/>
              </w:rPr>
              <w:t>Istituto Superiore di Educazione Fisica (ISEF)) o diploma di accademia di belle arti o di conservatorio di musica,</w:t>
            </w:r>
          </w:p>
          <w:p w:rsidR="009C1B16" w:rsidRPr="00B36B93" w:rsidRDefault="00B36B93">
            <w:pPr>
              <w:tabs>
                <w:tab w:val="left" w:pos="7414"/>
              </w:tabs>
              <w:spacing w:before="3"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pacing w:val="-4"/>
                <w:sz w:val="18"/>
                <w:szCs w:val="18"/>
                <w:lang w:val="it-IT"/>
              </w:rPr>
              <w:t>conseguito oltre al titolo di studio attualmente necessario per l'accesso al ruolo di appartenenza (12)</w:t>
            </w: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ab/>
            </w:r>
            <w:r w:rsidRPr="00B36B93">
              <w:rPr>
                <w:rFonts w:ascii="Times New Roman" w:hAnsi="Times New Roman"/>
                <w:color w:val="000000"/>
                <w:spacing w:val="-4"/>
                <w:sz w:val="18"/>
                <w:szCs w:val="18"/>
                <w:lang w:val="it-IT"/>
              </w:rPr>
              <w:t>(Punti 3)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</w:tr>
      <w:tr w:rsidR="009C1B16" w:rsidRPr="00B36B93">
        <w:trPr>
          <w:trHeight w:hRule="exact" w:val="1629"/>
        </w:trPr>
        <w:tc>
          <w:tcPr>
            <w:tcW w:w="8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B36B93">
            <w:pPr>
              <w:spacing w:before="93"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D) per ogni corso di perfezionamento di durata non inferiore ad un anno, (13) previsto dagli statuti ovvero dal</w:t>
            </w:r>
          </w:p>
          <w:p w:rsidR="009C1B16" w:rsidRPr="00B36B93" w:rsidRDefault="00B36B93">
            <w:pPr>
              <w:spacing w:after="0" w:line="206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D.P.R. n. 162/82, ovvero dalla legge n. 341/90 (artt. 4,6,8) ovvero dal decreto n. 509/99, nonché per ogni</w:t>
            </w:r>
          </w:p>
          <w:p w:rsidR="009C1B16" w:rsidRPr="00B36B93" w:rsidRDefault="00B36B93">
            <w:pPr>
              <w:spacing w:before="1"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master di 1 ° o di 2° livello attivati dalle università statali o libere ovvero da istituti universitari statali o</w:t>
            </w:r>
          </w:p>
          <w:p w:rsidR="009C1B16" w:rsidRPr="00B36B93" w:rsidRDefault="00B36B93">
            <w:pPr>
              <w:spacing w:before="1"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pareggiati (11 bis), ivi compresi gli istituti di educazione fisica statali o pareggiati nell'ambito delle scienze</w:t>
            </w:r>
          </w:p>
          <w:p w:rsidR="009C1B16" w:rsidRPr="00B36B93" w:rsidRDefault="00B36B93">
            <w:pPr>
              <w:spacing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dell'educazione e/o nell'ambito delle discipline attualmente insegnate dal docente (14)</w:t>
            </w:r>
          </w:p>
          <w:p w:rsidR="009C1B16" w:rsidRPr="00B36B93" w:rsidRDefault="00B36B93">
            <w:pPr>
              <w:tabs>
                <w:tab w:val="left" w:pos="7045"/>
              </w:tabs>
              <w:spacing w:after="0" w:line="206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- per ogni corso</w:t>
            </w: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ab/>
              <w:t>(Punti 1)</w:t>
            </w:r>
          </w:p>
          <w:p w:rsidR="009C1B16" w:rsidRPr="00B36B93" w:rsidRDefault="00B36B93">
            <w:pPr>
              <w:spacing w:after="0" w:line="208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(è valutabile un solo corso, per lo stesso o gli stessi anni accademici)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</w:tr>
      <w:tr w:rsidR="009C1B16" w:rsidRPr="00B36B93">
        <w:trPr>
          <w:trHeight w:hRule="exact" w:val="970"/>
        </w:trPr>
        <w:tc>
          <w:tcPr>
            <w:tcW w:w="8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B36B93">
            <w:pPr>
              <w:spacing w:before="178"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pacing w:val="-4"/>
                <w:sz w:val="18"/>
                <w:szCs w:val="18"/>
                <w:lang w:val="it-IT"/>
              </w:rPr>
              <w:t>E) per ogni diploma di laurea con corso di durata almeno quadriennale (ivi compreso il diploma di laurea in scienze</w:t>
            </w:r>
          </w:p>
          <w:p w:rsidR="009C1B16" w:rsidRPr="00B36B93" w:rsidRDefault="00B36B93">
            <w:pPr>
              <w:spacing w:after="0" w:line="206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pacing w:val="-4"/>
                <w:sz w:val="18"/>
                <w:szCs w:val="18"/>
                <w:lang w:val="it-IT"/>
              </w:rPr>
              <w:t>motorie), per ogni diploma di laurea magistrale (specialistica), per ogni diploma accademico di secondo livello</w:t>
            </w:r>
          </w:p>
          <w:p w:rsidR="009C1B16" w:rsidRPr="00B36B93" w:rsidRDefault="00B36B93">
            <w:pPr>
              <w:spacing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pacing w:val="-4"/>
                <w:sz w:val="18"/>
                <w:szCs w:val="18"/>
                <w:lang w:val="it-IT"/>
              </w:rPr>
              <w:t>conseguito oltre al titolo di studio attualmente necessario per l'accesso al ruolo di appartenenza (12) (Punti 5)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</w:tr>
      <w:tr w:rsidR="009C1B16" w:rsidRPr="00B36B93">
        <w:trPr>
          <w:trHeight w:hRule="exact" w:val="480"/>
        </w:trPr>
        <w:tc>
          <w:tcPr>
            <w:tcW w:w="8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B36B93">
            <w:pPr>
              <w:tabs>
                <w:tab w:val="left" w:pos="7055"/>
              </w:tabs>
              <w:spacing w:before="36"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F) per il conseguimento del titolo di "dottorato di ricerca"(si valuta un solo titolo)</w:t>
            </w: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ab/>
              <w:t>(Punti 5)</w:t>
            </w:r>
          </w:p>
          <w:p w:rsidR="009C1B16" w:rsidRPr="00B36B93" w:rsidRDefault="00B36B93">
            <w:pPr>
              <w:spacing w:after="0" w:line="206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(si valuta un solo titolo)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</w:tr>
      <w:tr w:rsidR="009C1B16" w:rsidRPr="00B36B93">
        <w:trPr>
          <w:trHeight w:hRule="exact" w:val="1171"/>
        </w:trPr>
        <w:tc>
          <w:tcPr>
            <w:tcW w:w="8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B36B93">
            <w:pPr>
              <w:spacing w:before="173"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G) per la sola scuola primaria per la frequenza del corso di aggiornamento-formazione linguistica e</w:t>
            </w:r>
          </w:p>
          <w:p w:rsidR="009C1B16" w:rsidRPr="00B36B93" w:rsidRDefault="00B36B93">
            <w:pPr>
              <w:spacing w:after="0" w:line="206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glottodidattica compreso nei piani attuati dal ministero, con la collaborazione degli Uffici scolastici</w:t>
            </w:r>
          </w:p>
          <w:p w:rsidR="009C1B16" w:rsidRPr="00B36B93" w:rsidRDefault="00B36B93">
            <w:pPr>
              <w:spacing w:before="3"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territorialmente competenti, delle istituzioni scolastiche, degli istituti di Ricerca (ex IRRSAE- IRRE, CEDE,</w:t>
            </w:r>
          </w:p>
          <w:p w:rsidR="009C1B16" w:rsidRPr="00B36B93" w:rsidRDefault="00B36B93">
            <w:pPr>
              <w:tabs>
                <w:tab w:val="left" w:pos="6467"/>
              </w:tabs>
              <w:spacing w:before="2"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BDP oggi, rispettivamente, INVALSI, INDIRE) e dell'università (16)</w:t>
            </w: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ab/>
              <w:t xml:space="preserve">(Punti </w:t>
            </w:r>
            <w:r w:rsidRPr="00B36B93"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  <w:t>1)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</w:tr>
      <w:tr w:rsidR="009C1B16" w:rsidRPr="00B36B93">
        <w:trPr>
          <w:trHeight w:hRule="exact" w:val="1226"/>
        </w:trPr>
        <w:tc>
          <w:tcPr>
            <w:tcW w:w="8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B36B93">
            <w:pPr>
              <w:spacing w:before="201"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H) per ogni partecipazione agli esami di stato conclusivi dei corsi di studio di istruzione secondaria superiore</w:t>
            </w:r>
          </w:p>
          <w:p w:rsidR="009C1B16" w:rsidRPr="00B36B93" w:rsidRDefault="00B36B93">
            <w:pPr>
              <w:spacing w:after="0" w:line="206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di cui alla legge 10/12/97 n. 425 e al D.P.R. 23.7.1998 n.323, fino all' anno scolastico 2000/2001, in qualità di</w:t>
            </w:r>
          </w:p>
          <w:p w:rsidR="009C1B16" w:rsidRPr="00B36B93" w:rsidRDefault="00B36B93">
            <w:pPr>
              <w:spacing w:before="1"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presidente di commissione o di componente esterno o di componente interno, compresa l'attività svolta dal</w:t>
            </w:r>
          </w:p>
          <w:p w:rsidR="009C1B16" w:rsidRPr="00B36B93" w:rsidRDefault="00B36B93">
            <w:pPr>
              <w:tabs>
                <w:tab w:val="left" w:pos="4911"/>
              </w:tabs>
              <w:spacing w:before="2"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docente di sostegno all'alunno disabile che sostiene l'esame.</w:t>
            </w: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ab/>
              <w:t xml:space="preserve">(Punti </w:t>
            </w:r>
            <w:r w:rsidRPr="00B36B93"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  <w:t>1)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</w:tr>
      <w:tr w:rsidR="009C1B16" w:rsidRPr="00B36B93">
        <w:trPr>
          <w:trHeight w:hRule="exact" w:val="1459"/>
        </w:trPr>
        <w:tc>
          <w:tcPr>
            <w:tcW w:w="8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B36B93">
            <w:pPr>
              <w:spacing w:before="6"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lastRenderedPageBreak/>
              <w:t>I) CLIL di Corso di Perfezionamento per l’insegnamento di una disciplina non linguistica di lingua straniera di</w:t>
            </w:r>
          </w:p>
          <w:p w:rsidR="009C1B16" w:rsidRPr="00B36B93" w:rsidRDefault="00B36B93">
            <w:pPr>
              <w:spacing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cui al Decreto Direttoriale n. 6 del 16 aprile 2012 rilasciato da strutture universitarie in possesso dei requisiti di</w:t>
            </w:r>
          </w:p>
          <w:p w:rsidR="009C1B16" w:rsidRPr="00B36B93" w:rsidRDefault="00B36B93">
            <w:pPr>
              <w:tabs>
                <w:tab w:val="left" w:pos="6313"/>
              </w:tabs>
              <w:spacing w:after="0" w:line="206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cui all’art.3, comma 3 del D.M. del 30 settembre 2011.</w:t>
            </w: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ab/>
              <w:t>(Punti 1)</w:t>
            </w:r>
          </w:p>
          <w:p w:rsidR="009C1B16" w:rsidRPr="00B36B93" w:rsidRDefault="00B36B93">
            <w:pPr>
              <w:spacing w:before="3"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N.B. il certificato viene rilasciato solo da chi:</w:t>
            </w:r>
          </w:p>
          <w:p w:rsidR="009C1B16" w:rsidRPr="00B36B93" w:rsidRDefault="00B36B93">
            <w:pPr>
              <w:spacing w:after="0" w:line="206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- è in possesso di certificato di livello C1 del QCER (art.4 comma 2)</w:t>
            </w:r>
          </w:p>
          <w:p w:rsidR="009C1B16" w:rsidRPr="00B36B93" w:rsidRDefault="00B36B93">
            <w:pPr>
              <w:spacing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- ha frequentato il corso metodologico</w:t>
            </w:r>
          </w:p>
          <w:p w:rsidR="009C1B16" w:rsidRPr="00B36B93" w:rsidRDefault="00B36B93">
            <w:pPr>
              <w:spacing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- sostenuto la prova finale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</w:tr>
      <w:tr w:rsidR="009C1B16" w:rsidRPr="00B36B93">
        <w:trPr>
          <w:trHeight w:hRule="exact" w:val="631"/>
        </w:trPr>
        <w:tc>
          <w:tcPr>
            <w:tcW w:w="8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B36B93">
            <w:pPr>
              <w:spacing w:before="6"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L)  CLIL per i docenti NON in possesso di Certificato di livello C1, ma che avendo svolto la parte</w:t>
            </w:r>
          </w:p>
          <w:p w:rsidR="009C1B16" w:rsidRPr="00B36B93" w:rsidRDefault="00B36B93">
            <w:pPr>
              <w:spacing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metodologica presso le strutture universitarie, sono in possesso di un ATTESTATO di frequenza al corso di</w:t>
            </w:r>
          </w:p>
          <w:p w:rsidR="009C1B16" w:rsidRPr="00B36B93" w:rsidRDefault="00B36B93">
            <w:pPr>
              <w:tabs>
                <w:tab w:val="left" w:pos="6488"/>
              </w:tabs>
              <w:spacing w:after="0" w:line="206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perfezionamento.</w:t>
            </w: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ab/>
              <w:t>(Punti 0,5)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</w:tr>
      <w:tr w:rsidR="009C1B16" w:rsidRPr="00B36B93">
        <w:trPr>
          <w:trHeight w:hRule="exact" w:val="472"/>
        </w:trPr>
        <w:tc>
          <w:tcPr>
            <w:tcW w:w="8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B36B93">
            <w:pPr>
              <w:spacing w:before="26" w:after="0" w:line="207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N.B. i titoli relativi a C), D), E), F), G), H), anche cumulabili tra di loro, sono valutati fino ad  un massimo di</w:t>
            </w:r>
          </w:p>
          <w:p w:rsidR="009C1B16" w:rsidRPr="00B36B93" w:rsidRDefault="00B36B93">
            <w:pPr>
              <w:spacing w:after="0" w:line="218" w:lineRule="exact"/>
              <w:ind w:left="9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 xml:space="preserve">Punti </w:t>
            </w:r>
            <w:r w:rsidRPr="00B36B93">
              <w:rPr>
                <w:rFonts w:ascii="Times New Roman" w:hAnsi="Times New Roman"/>
                <w:color w:val="000000"/>
                <w:sz w:val="19"/>
                <w:szCs w:val="19"/>
                <w:lang w:val="it-IT"/>
              </w:rPr>
              <w:t>10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</w:tr>
      <w:tr w:rsidR="009C1B16" w:rsidRPr="00B36B93">
        <w:trPr>
          <w:trHeight w:hRule="exact" w:val="569"/>
        </w:trPr>
        <w:tc>
          <w:tcPr>
            <w:tcW w:w="8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B36B93">
            <w:pPr>
              <w:spacing w:before="184" w:after="0" w:line="207" w:lineRule="exact"/>
              <w:ind w:left="6768"/>
              <w:rPr>
                <w:lang w:val="it-IT"/>
              </w:rPr>
            </w:pPr>
            <w:r w:rsidRPr="00B36B9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>TOTALE PUNTI</w:t>
            </w:r>
          </w:p>
        </w:tc>
        <w:tc>
          <w:tcPr>
            <w:tcW w:w="16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1B16" w:rsidRPr="00B36B93" w:rsidRDefault="009C1B16">
            <w:pPr>
              <w:rPr>
                <w:lang w:val="it-IT"/>
              </w:rPr>
            </w:pPr>
          </w:p>
        </w:tc>
      </w:tr>
    </w:tbl>
    <w:p w:rsidR="009C1B16" w:rsidRPr="00B36B93" w:rsidRDefault="009C1B16">
      <w:pPr>
        <w:spacing w:after="0" w:line="184" w:lineRule="exact"/>
        <w:ind w:left="1132"/>
        <w:rPr>
          <w:sz w:val="24"/>
          <w:szCs w:val="24"/>
          <w:lang w:val="it-IT"/>
        </w:rPr>
      </w:pPr>
    </w:p>
    <w:p w:rsidR="009C1B16" w:rsidRPr="00B36B93" w:rsidRDefault="00B36B93">
      <w:pPr>
        <w:spacing w:before="2" w:after="0" w:line="184" w:lineRule="exact"/>
        <w:ind w:left="1132"/>
        <w:rPr>
          <w:lang w:val="it-IT"/>
        </w:rPr>
      </w:pPr>
      <w:r w:rsidRPr="00B36B93">
        <w:rPr>
          <w:rFonts w:ascii="Times New Roman" w:hAnsi="Times New Roman"/>
          <w:color w:val="000000"/>
          <w:sz w:val="16"/>
          <w:szCs w:val="16"/>
          <w:lang w:val="it-IT"/>
        </w:rPr>
        <w:t>SI ALLEGA:</w:t>
      </w:r>
    </w:p>
    <w:p w:rsidR="0034796A" w:rsidRDefault="00B36B93">
      <w:pPr>
        <w:spacing w:before="16" w:after="0" w:line="184" w:lineRule="exact"/>
        <w:ind w:left="1534"/>
        <w:rPr>
          <w:rFonts w:ascii="Times New Roman" w:hAnsi="Times New Roman"/>
          <w:color w:val="000000"/>
          <w:spacing w:val="1"/>
          <w:sz w:val="16"/>
          <w:szCs w:val="16"/>
          <w:lang w:val="it-IT"/>
        </w:rPr>
      </w:pPr>
      <w:r w:rsidRPr="00B36B93">
        <w:rPr>
          <w:rFonts w:ascii="Arial" w:hAnsi="Arial" w:cs="Arial"/>
          <w:color w:val="000000"/>
          <w:spacing w:val="1"/>
          <w:sz w:val="16"/>
          <w:szCs w:val="16"/>
          <w:lang w:val="it-IT"/>
        </w:rPr>
        <w:t xml:space="preserve">• </w:t>
      </w:r>
      <w:r w:rsidRPr="00B36B93">
        <w:rPr>
          <w:rFonts w:ascii="Times New Roman" w:hAnsi="Times New Roman"/>
          <w:color w:val="000000"/>
          <w:spacing w:val="1"/>
          <w:sz w:val="16"/>
          <w:szCs w:val="16"/>
          <w:lang w:val="it-IT"/>
        </w:rPr>
        <w:t xml:space="preserve"> </w:t>
      </w:r>
    </w:p>
    <w:p w:rsidR="009C1B16" w:rsidRPr="00B36B93" w:rsidRDefault="00B36B93">
      <w:pPr>
        <w:spacing w:before="16" w:after="0" w:line="184" w:lineRule="exact"/>
        <w:ind w:left="1534"/>
        <w:rPr>
          <w:lang w:val="it-IT"/>
        </w:rPr>
      </w:pPr>
      <w:r w:rsidRPr="00B36B93">
        <w:rPr>
          <w:rFonts w:ascii="Times New Roman" w:hAnsi="Times New Roman"/>
          <w:color w:val="000000"/>
          <w:spacing w:val="1"/>
          <w:sz w:val="16"/>
          <w:szCs w:val="16"/>
          <w:lang w:val="it-IT"/>
        </w:rPr>
        <w:t xml:space="preserve">  DICHIARAZIONE DI PERMANENZA DEI REQUISITI SUI BENEFICI DELLA LEGGE 104.</w:t>
      </w:r>
    </w:p>
    <w:p w:rsidR="00471CED" w:rsidRDefault="00471CED">
      <w:pPr>
        <w:tabs>
          <w:tab w:val="left" w:pos="8214"/>
        </w:tabs>
        <w:spacing w:before="183" w:after="0" w:line="230" w:lineRule="exact"/>
        <w:ind w:left="1132"/>
        <w:rPr>
          <w:rFonts w:ascii="Times New Roman" w:hAnsi="Times New Roman"/>
          <w:color w:val="000000"/>
          <w:sz w:val="20"/>
          <w:szCs w:val="20"/>
          <w:lang w:val="it-IT"/>
        </w:rPr>
      </w:pPr>
    </w:p>
    <w:p w:rsidR="009C1B16" w:rsidRPr="00B36B93" w:rsidRDefault="00B36B93">
      <w:pPr>
        <w:tabs>
          <w:tab w:val="left" w:pos="8214"/>
        </w:tabs>
        <w:spacing w:before="183" w:after="0" w:line="230" w:lineRule="exact"/>
        <w:ind w:left="1132"/>
        <w:rPr>
          <w:lang w:val="it-IT"/>
        </w:rPr>
      </w:pPr>
      <w:r w:rsidRPr="00B36B93">
        <w:rPr>
          <w:rFonts w:ascii="Times New Roman" w:hAnsi="Times New Roman"/>
          <w:color w:val="000000"/>
          <w:sz w:val="20"/>
          <w:szCs w:val="20"/>
          <w:lang w:val="it-IT"/>
        </w:rPr>
        <w:t>Data</w:t>
      </w:r>
      <w:r w:rsidRPr="00B36B93">
        <w:rPr>
          <w:rFonts w:ascii="Times New Roman" w:hAnsi="Times New Roman"/>
          <w:color w:val="000000"/>
          <w:sz w:val="20"/>
          <w:szCs w:val="20"/>
          <w:lang w:val="it-IT"/>
        </w:rPr>
        <w:tab/>
        <w:t>FIRMA</w:t>
      </w:r>
    </w:p>
    <w:p w:rsidR="009C1B16" w:rsidRPr="00B36B93" w:rsidRDefault="00932682">
      <w:pPr>
        <w:spacing w:after="0" w:line="240" w:lineRule="exact"/>
        <w:rPr>
          <w:rFonts w:ascii="Times New Roman" w:hAnsi="Times New Roman"/>
          <w:sz w:val="24"/>
          <w:szCs w:val="24"/>
          <w:lang w:val="it-IT"/>
        </w:rPr>
      </w:pPr>
      <w:r w:rsidRPr="00932682">
        <w:rPr>
          <w:noProof/>
          <w:lang w:val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9pt;margin-top:244.4pt;width:147pt;height:584.1pt;z-index:-251658240;mso-position-horizontal-relative:page;mso-position-vertical-relative:page" filled="f" stroked="f">
            <v:textbox>
              <w:txbxContent>
                <w:p w:rsidR="00B94E61" w:rsidRDefault="00B94E61">
                  <w:pPr>
                    <w:spacing w:after="0" w:line="199" w:lineRule="atLeast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_______________</w:t>
                  </w:r>
                </w:p>
              </w:txbxContent>
            </v:textbox>
            <w10:wrap anchorx="page" anchory="page"/>
          </v:shape>
        </w:pict>
      </w:r>
      <w:r w:rsidRPr="00932682">
        <w:rPr>
          <w:noProof/>
          <w:lang w:val="it-IT"/>
        </w:rPr>
        <w:pict>
          <v:shape id="_x0000_s1028" type="#_x0000_t202" style="position:absolute;margin-left:397.75pt;margin-top:251.5pt;width:187.25pt;height:592.75pt;z-index:-251657216;mso-position-horizontal-relative:page;mso-position-vertical-relative:page" filled="f" stroked="f">
            <v:textbox>
              <w:txbxContent>
                <w:p w:rsidR="00B94E61" w:rsidRDefault="00B94E61">
                  <w:pPr>
                    <w:spacing w:after="0" w:line="199" w:lineRule="atLeast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________________________</w:t>
                  </w:r>
                </w:p>
              </w:txbxContent>
            </v:textbox>
            <w10:wrap anchorx="page" anchory="page"/>
          </v:shape>
        </w:pict>
      </w:r>
    </w:p>
    <w:p w:rsidR="009C1B16" w:rsidRPr="00B36B93" w:rsidRDefault="009C1B16">
      <w:pPr>
        <w:spacing w:after="0" w:line="240" w:lineRule="exact"/>
        <w:rPr>
          <w:sz w:val="12"/>
          <w:szCs w:val="12"/>
          <w:lang w:val="it-IT"/>
        </w:rPr>
        <w:sectPr w:rsidR="009C1B16" w:rsidRPr="00B36B93" w:rsidSect="0034796A">
          <w:pgSz w:w="11900" w:h="16820"/>
          <w:pgMar w:top="-426" w:right="985" w:bottom="-851" w:left="0" w:header="0" w:footer="0" w:gutter="0"/>
          <w:cols w:space="720"/>
        </w:sectPr>
      </w:pPr>
    </w:p>
    <w:p w:rsidR="009C1B16" w:rsidRPr="00B36B93" w:rsidRDefault="009C1B16">
      <w:pPr>
        <w:spacing w:after="0" w:line="240" w:lineRule="exact"/>
        <w:rPr>
          <w:rFonts w:ascii="Times New Roman" w:hAnsi="Times New Roman"/>
          <w:sz w:val="24"/>
          <w:lang w:val="it-IT"/>
        </w:rPr>
      </w:pPr>
    </w:p>
    <w:p w:rsidR="009C1B16" w:rsidRPr="00B36B93" w:rsidRDefault="00B36B93">
      <w:pPr>
        <w:spacing w:before="139" w:after="0" w:line="220" w:lineRule="exact"/>
        <w:ind w:left="1132" w:right="1015"/>
        <w:jc w:val="both"/>
        <w:rPr>
          <w:lang w:val="it-IT"/>
        </w:rPr>
      </w:pPr>
      <w:r w:rsidRPr="00B36B93">
        <w:rPr>
          <w:rFonts w:cs="Calibri"/>
          <w:color w:val="000000"/>
          <w:spacing w:val="1"/>
          <w:sz w:val="18"/>
          <w:szCs w:val="18"/>
          <w:lang w:val="it-IT"/>
        </w:rPr>
        <w:t>N</w:t>
      </w:r>
      <w:r w:rsidRPr="00B36B93">
        <w:rPr>
          <w:rFonts w:cs="Calibri"/>
          <w:color w:val="000000"/>
          <w:spacing w:val="1"/>
          <w:sz w:val="14"/>
          <w:szCs w:val="14"/>
          <w:lang w:val="it-IT"/>
        </w:rPr>
        <w:t>OTE COMUNI ALLE TABELLE DEI TRASFERIMENTI A DOMANDA E D</w:t>
      </w:r>
      <w:r w:rsidRPr="00B36B93">
        <w:rPr>
          <w:rFonts w:cs="Calibri"/>
          <w:color w:val="000000"/>
          <w:spacing w:val="1"/>
          <w:sz w:val="18"/>
          <w:szCs w:val="18"/>
          <w:lang w:val="it-IT"/>
        </w:rPr>
        <w:t>’</w:t>
      </w:r>
      <w:r w:rsidRPr="00B36B93">
        <w:rPr>
          <w:rFonts w:cs="Calibri"/>
          <w:color w:val="000000"/>
          <w:spacing w:val="1"/>
          <w:sz w:val="14"/>
          <w:szCs w:val="14"/>
          <w:lang w:val="it-IT"/>
        </w:rPr>
        <w:t>UFFICIO E DEI PASSAGGI DEI DOCENTI DELLE SCUOLE DELL</w:t>
      </w:r>
      <w:r w:rsidRPr="00B36B93">
        <w:rPr>
          <w:rFonts w:cs="Calibri"/>
          <w:color w:val="000000"/>
          <w:spacing w:val="1"/>
          <w:sz w:val="18"/>
          <w:szCs w:val="18"/>
          <w:lang w:val="it-IT"/>
        </w:rPr>
        <w:t>’</w:t>
      </w:r>
      <w:r w:rsidRPr="00B36B93">
        <w:rPr>
          <w:rFonts w:cs="Calibri"/>
          <w:color w:val="000000"/>
          <w:spacing w:val="1"/>
          <w:sz w:val="14"/>
          <w:szCs w:val="14"/>
          <w:lang w:val="it-IT"/>
        </w:rPr>
        <w:t>INFANZIA</w:t>
      </w:r>
      <w:r w:rsidRPr="00B36B93">
        <w:rPr>
          <w:rFonts w:cs="Calibri"/>
          <w:color w:val="000000"/>
          <w:spacing w:val="1"/>
          <w:sz w:val="18"/>
          <w:szCs w:val="18"/>
          <w:lang w:val="it-IT"/>
        </w:rPr>
        <w:t>,</w:t>
      </w:r>
      <w:r w:rsidRPr="00B36B93">
        <w:rPr>
          <w:rFonts w:cs="Calibri"/>
          <w:color w:val="000000"/>
          <w:spacing w:val="1"/>
          <w:sz w:val="14"/>
          <w:szCs w:val="14"/>
          <w:lang w:val="it-IT"/>
        </w:rPr>
        <w:t xml:space="preserve"> PRIMARIA</w:t>
      </w:r>
      <w:r w:rsidRPr="00B36B93">
        <w:rPr>
          <w:rFonts w:cs="Calibri"/>
          <w:color w:val="000000"/>
          <w:spacing w:val="1"/>
          <w:sz w:val="18"/>
          <w:szCs w:val="18"/>
          <w:lang w:val="it-IT"/>
        </w:rPr>
        <w:t>,</w:t>
      </w:r>
      <w:r w:rsidRPr="00B36B93">
        <w:rPr>
          <w:rFonts w:cs="Calibri"/>
          <w:color w:val="000000"/>
          <w:spacing w:val="1"/>
          <w:sz w:val="14"/>
          <w:szCs w:val="14"/>
          <w:lang w:val="it-IT"/>
        </w:rPr>
        <w:t xml:space="preserve"> SECONDARIA DI </w:t>
      </w:r>
      <w:r w:rsidRPr="00B36B93">
        <w:rPr>
          <w:rFonts w:cs="Calibri"/>
          <w:color w:val="000000"/>
          <w:spacing w:val="1"/>
          <w:sz w:val="18"/>
          <w:szCs w:val="18"/>
          <w:lang w:val="it-IT"/>
        </w:rPr>
        <w:t xml:space="preserve">I </w:t>
      </w:r>
      <w:r w:rsidRPr="00B36B93">
        <w:rPr>
          <w:rFonts w:cs="Calibri"/>
          <w:color w:val="000000"/>
          <w:sz w:val="14"/>
          <w:szCs w:val="14"/>
          <w:lang w:val="it-IT"/>
        </w:rPr>
        <w:t xml:space="preserve">GRADO E DEGLI ISTITUTI DI ISTRUZIONE SECONDARIA DI </w:t>
      </w:r>
      <w:r w:rsidRPr="00B36B93">
        <w:rPr>
          <w:rFonts w:cs="Calibri"/>
          <w:color w:val="000000"/>
          <w:sz w:val="18"/>
          <w:szCs w:val="18"/>
          <w:lang w:val="it-IT"/>
        </w:rPr>
        <w:t>II</w:t>
      </w:r>
      <w:r w:rsidRPr="00B36B93">
        <w:rPr>
          <w:rFonts w:cs="Calibri"/>
          <w:color w:val="000000"/>
          <w:sz w:val="14"/>
          <w:szCs w:val="14"/>
          <w:lang w:val="it-IT"/>
        </w:rPr>
        <w:t xml:space="preserve"> GRADO ED ARTISTICA E DEL PERSONALE EDUCATIVO</w:t>
      </w:r>
    </w:p>
    <w:p w:rsidR="009C1B16" w:rsidRPr="00B36B93" w:rsidRDefault="009C1B16">
      <w:pPr>
        <w:spacing w:after="0" w:line="207" w:lineRule="exact"/>
        <w:ind w:left="1132"/>
        <w:rPr>
          <w:sz w:val="24"/>
          <w:szCs w:val="24"/>
          <w:lang w:val="it-IT"/>
        </w:rPr>
      </w:pPr>
    </w:p>
    <w:p w:rsidR="009C1B16" w:rsidRPr="00B36B93" w:rsidRDefault="00B36B93">
      <w:pPr>
        <w:spacing w:before="184" w:after="0" w:line="207" w:lineRule="exact"/>
        <w:ind w:left="1132"/>
        <w:rPr>
          <w:lang w:val="it-IT"/>
        </w:rPr>
      </w:pPr>
      <w:r w:rsidRPr="00B36B93">
        <w:rPr>
          <w:rFonts w:ascii="Times New Roman Italic" w:hAnsi="Times New Roman Italic" w:cs="Times New Roman Italic"/>
          <w:color w:val="000000"/>
          <w:sz w:val="18"/>
          <w:szCs w:val="18"/>
          <w:lang w:val="it-IT"/>
        </w:rPr>
        <w:t>Premessa</w:t>
      </w:r>
    </w:p>
    <w:p w:rsidR="009C1B16" w:rsidRPr="00B36B93" w:rsidRDefault="00B36B93">
      <w:pPr>
        <w:spacing w:before="19" w:after="0" w:line="200" w:lineRule="exact"/>
        <w:ind w:left="1132" w:right="992" w:firstLine="283"/>
        <w:jc w:val="both"/>
        <w:rPr>
          <w:lang w:val="it-IT"/>
        </w:rPr>
      </w:pPr>
      <w:r w:rsidRPr="00B36B93">
        <w:rPr>
          <w:rFonts w:ascii="Times New Roman" w:hAnsi="Times New Roman"/>
          <w:color w:val="000000"/>
          <w:w w:val="111"/>
          <w:sz w:val="18"/>
          <w:szCs w:val="18"/>
          <w:lang w:val="it-IT"/>
        </w:rPr>
        <w:t xml:space="preserve">Ai  fini dell’attribuzione del punteggio per le domande di trasferimento, per le domande di passaggio di ruolo e per </w:t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l’individuazione del perdente posto si precisa quanto segue:</w:t>
      </w:r>
    </w:p>
    <w:p w:rsidR="009C1B16" w:rsidRPr="00B36B93" w:rsidRDefault="00B36B93">
      <w:pPr>
        <w:spacing w:before="1" w:after="0" w:line="199" w:lineRule="exact"/>
        <w:ind w:left="1416"/>
        <w:rPr>
          <w:lang w:val="it-IT"/>
        </w:rPr>
      </w:pP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- nell’anzianità di servizio non si tiene conto dell’anno scolastico in corso;</w:t>
      </w:r>
    </w:p>
    <w:p w:rsidR="009C1B16" w:rsidRPr="00B36B93" w:rsidRDefault="00B36B93">
      <w:pPr>
        <w:spacing w:before="21" w:after="0" w:line="200" w:lineRule="exact"/>
        <w:ind w:left="1132" w:right="983" w:firstLine="283"/>
        <w:jc w:val="both"/>
        <w:rPr>
          <w:lang w:val="it-IT"/>
        </w:rPr>
      </w:pPr>
      <w:r w:rsidRPr="00B36B93">
        <w:rPr>
          <w:rFonts w:ascii="Times New Roman" w:hAnsi="Times New Roman"/>
          <w:color w:val="000000"/>
          <w:w w:val="102"/>
          <w:sz w:val="18"/>
          <w:szCs w:val="18"/>
          <w:lang w:val="it-IT"/>
        </w:rPr>
        <w:t xml:space="preserve">- nella valutazione dei titoli vengono considerati quelli posseduti entro il termine previsto per la presentazione delle domande </w:t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dall’annuale O.M.;</w:t>
      </w:r>
    </w:p>
    <w:p w:rsidR="009C1B16" w:rsidRPr="00B36B93" w:rsidRDefault="00B36B93">
      <w:pPr>
        <w:spacing w:after="0" w:line="210" w:lineRule="exact"/>
        <w:ind w:left="1132" w:right="984" w:firstLine="283"/>
        <w:jc w:val="both"/>
        <w:rPr>
          <w:lang w:val="it-IT"/>
        </w:rPr>
      </w:pP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- nella valutazione delle esigenze di famiglia (per il trasferimento a domanda e d’ufficio) è necessario che queste sussistano alla </w:t>
      </w:r>
      <w:r w:rsidRPr="00B36B93">
        <w:rPr>
          <w:rFonts w:ascii="Times New Roman" w:hAnsi="Times New Roman"/>
          <w:color w:val="000000"/>
          <w:w w:val="102"/>
          <w:sz w:val="18"/>
          <w:szCs w:val="18"/>
          <w:lang w:val="it-IT"/>
        </w:rPr>
        <w:t xml:space="preserve">data della presentazione della domanda. Soltanto nel caso dei figli si considerano quelli che compiono i sei anni o i diciotto anni </w:t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entro il 31 dicembre dell’anno in cui si effettua il trasferimento.</w:t>
      </w:r>
    </w:p>
    <w:p w:rsidR="009C1B16" w:rsidRPr="00B36B93" w:rsidRDefault="00B36B93">
      <w:pPr>
        <w:spacing w:after="0" w:line="210" w:lineRule="exact"/>
        <w:ind w:left="1132" w:right="983" w:firstLine="283"/>
        <w:jc w:val="both"/>
        <w:rPr>
          <w:lang w:val="it-IT"/>
        </w:rPr>
      </w:pPr>
      <w:r w:rsidRPr="00B36B93">
        <w:rPr>
          <w:rFonts w:ascii="Times New Roman" w:hAnsi="Times New Roman"/>
          <w:color w:val="000000"/>
          <w:w w:val="104"/>
          <w:sz w:val="18"/>
          <w:szCs w:val="18"/>
          <w:lang w:val="it-IT"/>
        </w:rPr>
        <w:t xml:space="preserve">L’anzianità di servizio di cui alle lettere A) e B) del punto I della tabella deve essere attestata dall’interessato, con apposita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dichiarazione personale Non interrompe la maturazione del punteggio del servizio la fruizione del congedo biennale per l’assistenza a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familiari con grave disabilità di cui agli artt. 32, 33 e 34 comma 5 del D.L.vo n. 151/2001. L’anzianità di servizio di cui alla lettera</w:t>
      </w:r>
    </w:p>
    <w:p w:rsidR="009C1B16" w:rsidRPr="00B36B93" w:rsidRDefault="00B36B93">
      <w:pPr>
        <w:spacing w:after="0" w:line="205" w:lineRule="exact"/>
        <w:ind w:left="1132" w:right="983"/>
        <w:jc w:val="both"/>
        <w:rPr>
          <w:lang w:val="it-IT"/>
        </w:rPr>
      </w:pPr>
      <w:r w:rsidRPr="00B36B93">
        <w:rPr>
          <w:rFonts w:ascii="Times New Roman" w:hAnsi="Times New Roman"/>
          <w:color w:val="000000"/>
          <w:w w:val="107"/>
          <w:sz w:val="18"/>
          <w:szCs w:val="18"/>
          <w:lang w:val="it-IT"/>
        </w:rPr>
        <w:t xml:space="preserve">A) comprende gli anni di servizio, comunque prestati successivamente alla decorrenza giuridica della nomina, nel ruolo di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2"/>
          <w:sz w:val="18"/>
          <w:szCs w:val="18"/>
          <w:lang w:val="it-IT"/>
        </w:rPr>
        <w:t xml:space="preserve">appartenenza. Per ogni anno di servizio prestato nei paesi in via di sviluppo il punteggio è raddoppiato. Per gli istituti e scuole di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3"/>
          <w:sz w:val="18"/>
          <w:szCs w:val="18"/>
          <w:lang w:val="it-IT"/>
        </w:rPr>
        <w:t xml:space="preserve">istruzione secondaria ed artistica la lettera A) comprende anche i servizi effettivamente prestati in classe di concorso diversa da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3"/>
          <w:sz w:val="18"/>
          <w:szCs w:val="18"/>
          <w:lang w:val="it-IT"/>
        </w:rPr>
        <w:t xml:space="preserve">quella di attuale titolarità e per la quale sia possibile il passaggio di cattedra. L’anzianità derivante da decorrenza giuridica della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nomina nel ruolo di appartenenza anteriore alla decorrenza economica rientra invece in quella prevista dalla lettera B), qualora non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2"/>
          <w:sz w:val="18"/>
          <w:szCs w:val="18"/>
          <w:lang w:val="it-IT"/>
        </w:rPr>
        <w:t xml:space="preserve">sia stato prestato alcun servizio o se il servizio non sia stato prestato nel ruolo di appartenenza. Va invece considerato servizio di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ruolo a tutti gli effetti quello derivante dalla </w:t>
      </w:r>
      <w:proofErr w:type="spellStart"/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restitutio</w:t>
      </w:r>
      <w:proofErr w:type="spellEnd"/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 in </w:t>
      </w:r>
      <w:proofErr w:type="spellStart"/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integrum</w:t>
      </w:r>
      <w:proofErr w:type="spellEnd"/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 operata a seguito di un giudicato. Sono compresi nella lettera A) gli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6"/>
          <w:sz w:val="18"/>
          <w:szCs w:val="18"/>
          <w:lang w:val="it-IT"/>
        </w:rPr>
        <w:t xml:space="preserve">anni di servizio prestati dai docenti di educazione fisica nel ruolo unico (scuola secondaria di I grado ed istituti di istruzione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secondaria di II grado) nonché nel ruolo ad esaurimento nel quale i docenti stessi furono inquadrati a norma della legge 30.3.1976, n.</w:t>
      </w:r>
    </w:p>
    <w:p w:rsidR="009C1B16" w:rsidRPr="00B36B93" w:rsidRDefault="00B36B93">
      <w:pPr>
        <w:spacing w:before="17" w:after="0" w:line="200" w:lineRule="exact"/>
        <w:ind w:left="1132" w:right="984"/>
        <w:jc w:val="both"/>
        <w:rPr>
          <w:lang w:val="it-IT"/>
        </w:rPr>
      </w:pPr>
      <w:r w:rsidRPr="00B36B93">
        <w:rPr>
          <w:rFonts w:ascii="Times New Roman" w:hAnsi="Times New Roman"/>
          <w:color w:val="000000"/>
          <w:w w:val="103"/>
          <w:sz w:val="18"/>
          <w:szCs w:val="18"/>
          <w:lang w:val="it-IT"/>
        </w:rPr>
        <w:t xml:space="preserve">88 art. 16. Il servizio prestato in ruoli diversi da quello di appartenenza, a seguito di utilizzazione o assegnazione provvisoria, è </w:t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valutato ai sensi della lettera A) con riferimento al ruolo di appartenenza.</w:t>
      </w:r>
    </w:p>
    <w:p w:rsidR="009C1B16" w:rsidRPr="00B36B93" w:rsidRDefault="00B36B93">
      <w:pPr>
        <w:spacing w:after="0" w:line="208" w:lineRule="exact"/>
        <w:ind w:left="1132" w:right="983" w:firstLine="283"/>
        <w:jc w:val="both"/>
        <w:rPr>
          <w:lang w:val="it-IT"/>
        </w:rPr>
      </w:pPr>
      <w:r w:rsidRPr="00B36B93">
        <w:rPr>
          <w:rFonts w:ascii="Times New Roman" w:hAnsi="Times New Roman"/>
          <w:color w:val="000000"/>
          <w:w w:val="104"/>
          <w:sz w:val="18"/>
          <w:szCs w:val="18"/>
          <w:lang w:val="it-IT"/>
        </w:rPr>
        <w:t xml:space="preserve">L’anzianità di cui alla lettera B) comprende gli anni di ruolo anteriori alla nomina nel ruolo di appartenenza non coperti da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effettivo servizio ovvero prestati in ruolo diverso da quello di appartenenza e valutati o riconosciuti (o riconoscibili) per intero ai fini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giuridici ed economici nella carriera di attuale appartenenza. Tale anzianità comprende anche il servizio </w:t>
      </w:r>
      <w:proofErr w:type="spellStart"/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pre-ruolo</w:t>
      </w:r>
      <w:proofErr w:type="spellEnd"/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 e di ruolo prestato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2"/>
          <w:sz w:val="18"/>
          <w:szCs w:val="18"/>
          <w:lang w:val="it-IT"/>
        </w:rPr>
        <w:t xml:space="preserve">nella scuola dell’infanzia da valutare nella stessa misura dei servizi prestati nella scuola primaria; comprende, altresì, il servizio di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2"/>
          <w:sz w:val="18"/>
          <w:szCs w:val="18"/>
          <w:lang w:val="it-IT"/>
        </w:rPr>
        <w:t xml:space="preserve">ruolo e non di ruolo prestato nell’insegnamento della religione cattolica ed i servizi di insegnamento prestati nelle scuole statali di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2"/>
          <w:sz w:val="18"/>
          <w:szCs w:val="18"/>
          <w:lang w:val="it-IT"/>
        </w:rPr>
        <w:t xml:space="preserve">ogni ordine e grado, dei Paesi appartenenti all’Unione Europea, che sono equiparati ai corrispondenti servizi prestati nelle scuole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5"/>
          <w:sz w:val="18"/>
          <w:szCs w:val="18"/>
          <w:lang w:val="it-IT"/>
        </w:rPr>
        <w:t xml:space="preserve">italiane, anche se prestati prima dell’ingresso dello Stato nell’Unione Europea (Legge n. 101 del 6 giugno 2008). Ai fini della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valutazione tali servizi devono essere debitamente certificati dall’Autorità diplomatica italiana nello Stato estero</w:t>
      </w:r>
    </w:p>
    <w:p w:rsidR="009C1B16" w:rsidRPr="00B36B93" w:rsidRDefault="00B36B93">
      <w:pPr>
        <w:spacing w:before="1" w:after="0" w:line="191" w:lineRule="exact"/>
        <w:ind w:left="1416"/>
        <w:rPr>
          <w:lang w:val="it-IT"/>
        </w:rPr>
      </w:pP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>L’anzianità di cui alla lettera B) comprende anche il servizio non di ruolo prestato per almeno 180 giorni o ininterrottamente dal</w:t>
      </w:r>
    </w:p>
    <w:p w:rsidR="009C1B16" w:rsidRPr="00B36B93" w:rsidRDefault="00B36B93">
      <w:pPr>
        <w:spacing w:before="17" w:after="0" w:line="206" w:lineRule="exact"/>
        <w:ind w:left="1132" w:right="983"/>
        <w:jc w:val="both"/>
        <w:rPr>
          <w:lang w:val="it-IT"/>
        </w:rPr>
      </w:pPr>
      <w:r w:rsidRPr="00B36B93">
        <w:rPr>
          <w:rFonts w:ascii="Times New Roman" w:hAnsi="Times New Roman"/>
          <w:color w:val="000000"/>
          <w:spacing w:val="2"/>
          <w:sz w:val="18"/>
          <w:szCs w:val="18"/>
          <w:lang w:val="it-IT"/>
        </w:rPr>
        <w:t xml:space="preserve">1 febbraio fino al termine delle operazioni di scrutinio finale o, in quanto riconoscibile, per la scuola dell’infanzia, fino al termine </w:t>
      </w:r>
      <w:r w:rsidRPr="00B36B93">
        <w:rPr>
          <w:rFonts w:ascii="Times New Roman" w:hAnsi="Times New Roman"/>
          <w:color w:val="000000"/>
          <w:w w:val="104"/>
          <w:sz w:val="18"/>
          <w:szCs w:val="18"/>
          <w:lang w:val="it-IT"/>
        </w:rPr>
        <w:t xml:space="preserve">delle attività educative, compreso quello militare o il sostitutivo servizio civile, nei limiti previsti dagli artt. 485, 487 e 490 del </w:t>
      </w:r>
      <w:r w:rsidRPr="00B36B93">
        <w:rPr>
          <w:rFonts w:ascii="Times New Roman" w:hAnsi="Times New Roman"/>
          <w:color w:val="000000"/>
          <w:w w:val="111"/>
          <w:sz w:val="18"/>
          <w:szCs w:val="18"/>
          <w:lang w:val="it-IT"/>
        </w:rPr>
        <w:t xml:space="preserve">D.L.vo n. 297/94 ai fini della valutabilità per la carriera ovvero il servizio </w:t>
      </w:r>
      <w:proofErr w:type="spellStart"/>
      <w:r w:rsidRPr="00B36B93">
        <w:rPr>
          <w:rFonts w:ascii="Times New Roman" w:hAnsi="Times New Roman"/>
          <w:color w:val="000000"/>
          <w:w w:val="111"/>
          <w:sz w:val="18"/>
          <w:szCs w:val="18"/>
          <w:lang w:val="it-IT"/>
        </w:rPr>
        <w:t>pre-ruolo</w:t>
      </w:r>
      <w:proofErr w:type="spellEnd"/>
      <w:r w:rsidRPr="00B36B93">
        <w:rPr>
          <w:rFonts w:ascii="Times New Roman" w:hAnsi="Times New Roman"/>
          <w:color w:val="000000"/>
          <w:w w:val="111"/>
          <w:sz w:val="18"/>
          <w:szCs w:val="18"/>
          <w:lang w:val="it-IT"/>
        </w:rPr>
        <w:t xml:space="preserve"> prestato senza il prescritto titolo di </w:t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specializzazione in scuole speciali o su posti di sostegno. Si rammenta che il servizio militare di leva, o il sostitutivo servizio civile, </w:t>
      </w:r>
      <w:r w:rsidRPr="00B36B93">
        <w:rPr>
          <w:rFonts w:ascii="Times New Roman" w:hAnsi="Times New Roman"/>
          <w:color w:val="000000"/>
          <w:w w:val="103"/>
          <w:sz w:val="18"/>
          <w:szCs w:val="18"/>
          <w:lang w:val="it-IT"/>
        </w:rPr>
        <w:t xml:space="preserve">può essere valutato solo se prestato in costanza di rapporto di impiego come docente a tempo determinato nella scuola statale. Il </w:t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servizio prestato in qualità di incaricato ex art. 36 del CCNL 29/11/2007 è da valutare con lo stesso punteggio previsto per il servizio non di ruolo. Tale servizio, qualora abbia avuto una durata superiore a 180 gg interrompe la continuità.</w:t>
      </w:r>
    </w:p>
    <w:p w:rsidR="009C1B16" w:rsidRPr="00B36B93" w:rsidRDefault="00B36B93">
      <w:pPr>
        <w:spacing w:after="0" w:line="206" w:lineRule="exact"/>
        <w:ind w:left="1132" w:right="983" w:firstLine="283"/>
        <w:jc w:val="both"/>
        <w:rPr>
          <w:lang w:val="it-IT"/>
        </w:rPr>
      </w:pPr>
      <w:r w:rsidRPr="00B36B93">
        <w:rPr>
          <w:rFonts w:ascii="Times New Roman" w:hAnsi="Times New Roman"/>
          <w:color w:val="000000"/>
          <w:spacing w:val="-1"/>
          <w:sz w:val="18"/>
          <w:szCs w:val="18"/>
          <w:lang w:val="it-IT"/>
        </w:rPr>
        <w:t xml:space="preserve">La valutazione del servizio di cui alle lettere A), A1) e B) è riconosciuta anche al personale proveniente dagli Enti Locali e che abbia </w:t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svolto, prima del trasferimento allo Stato, effettivo servizio di docente nelle scuole statali. Per gli insegnanti di educazione fisica non è </w:t>
      </w:r>
      <w:r w:rsidRPr="00B36B93">
        <w:rPr>
          <w:rFonts w:ascii="Times New Roman" w:hAnsi="Times New Roman"/>
          <w:color w:val="000000"/>
          <w:spacing w:val="2"/>
          <w:sz w:val="18"/>
          <w:szCs w:val="18"/>
          <w:lang w:val="it-IT"/>
        </w:rPr>
        <w:t xml:space="preserve">riconoscibile il servizio prestato senza il possesso del diploma rilasciato dall’I.S.E.F. o di titoli equipollenti secondo l’ordinamento </w:t>
      </w:r>
      <w:r w:rsidRPr="00B36B93">
        <w:rPr>
          <w:rFonts w:ascii="Times New Roman" w:hAnsi="Times New Roman"/>
          <w:color w:val="000000"/>
          <w:spacing w:val="-2"/>
          <w:sz w:val="18"/>
          <w:szCs w:val="18"/>
          <w:lang w:val="it-IT"/>
        </w:rPr>
        <w:t>anteriore alla legge 7.2.1958, n. 88 (tab. A, classe A029 e A 030 D.M. 30.1.1998 n. 39 e successive modifiche).</w:t>
      </w:r>
    </w:p>
    <w:p w:rsidR="009C1B16" w:rsidRPr="00B36B93" w:rsidRDefault="00B36B93">
      <w:pPr>
        <w:spacing w:after="0" w:line="210" w:lineRule="exact"/>
        <w:ind w:left="1132" w:right="984" w:firstLine="283"/>
        <w:jc w:val="both"/>
        <w:rPr>
          <w:lang w:val="it-IT"/>
        </w:rPr>
      </w:pP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La valutazione degli anni del servizio </w:t>
      </w:r>
      <w:proofErr w:type="spellStart"/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pre-ruolo</w:t>
      </w:r>
      <w:proofErr w:type="spellEnd"/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 nella mobilità a domanda viene effettuata per intero (6 punti per ogni anno). Nella mobilità d’ufficio viene effettuata nella seguente maniera: i primi 4 anni sono valutati 3 punti per ogni anno - il periodo eccedente i 4 </w:t>
      </w:r>
      <w:r w:rsidRPr="00B36B93">
        <w:rPr>
          <w:rFonts w:ascii="Times New Roman" w:hAnsi="Times New Roman"/>
          <w:color w:val="000000"/>
          <w:spacing w:val="-2"/>
          <w:sz w:val="18"/>
          <w:szCs w:val="18"/>
          <w:lang w:val="it-IT"/>
        </w:rPr>
        <w:t>anni è valutato per i 2/3 (due punti per ogni anno).</w:t>
      </w:r>
    </w:p>
    <w:p w:rsidR="009C1B16" w:rsidRPr="00B36B93" w:rsidRDefault="00B36B93">
      <w:pPr>
        <w:spacing w:after="0" w:line="220" w:lineRule="exact"/>
        <w:ind w:left="1132" w:right="984" w:firstLine="283"/>
        <w:jc w:val="both"/>
        <w:rPr>
          <w:lang w:val="it-IT"/>
        </w:rPr>
      </w:pPr>
      <w:r w:rsidRPr="00B36B93">
        <w:rPr>
          <w:rFonts w:ascii="Times New Roman" w:hAnsi="Times New Roman"/>
          <w:color w:val="000000"/>
          <w:w w:val="102"/>
          <w:sz w:val="18"/>
          <w:szCs w:val="18"/>
          <w:lang w:val="it-IT"/>
        </w:rPr>
        <w:t xml:space="preserve">Nel caso della mobilità d’ufficio, ad esempio, il docente che ha prestato 6 anni di servizio </w:t>
      </w:r>
      <w:proofErr w:type="spellStart"/>
      <w:r w:rsidRPr="00B36B93">
        <w:rPr>
          <w:rFonts w:ascii="Times New Roman" w:hAnsi="Times New Roman"/>
          <w:color w:val="000000"/>
          <w:w w:val="102"/>
          <w:sz w:val="18"/>
          <w:szCs w:val="18"/>
          <w:lang w:val="it-IT"/>
        </w:rPr>
        <w:t>pre-ruolo</w:t>
      </w:r>
      <w:proofErr w:type="spellEnd"/>
      <w:r w:rsidRPr="00B36B93">
        <w:rPr>
          <w:rFonts w:ascii="Times New Roman" w:hAnsi="Times New Roman"/>
          <w:color w:val="000000"/>
          <w:w w:val="102"/>
          <w:sz w:val="18"/>
          <w:szCs w:val="18"/>
          <w:lang w:val="it-IT"/>
        </w:rPr>
        <w:t xml:space="preserve">, che viene riconosciuto o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riconoscibile ai fini della progressione di carriera nella misura di 5 anni e 4 mesi, ha diritto, per tale servizio, all’attribuzione di punti</w:t>
      </w:r>
    </w:p>
    <w:p w:rsidR="009C1B16" w:rsidRPr="00B36B93" w:rsidRDefault="00B36B93">
      <w:pPr>
        <w:spacing w:after="0" w:line="162" w:lineRule="exact"/>
        <w:ind w:left="1132"/>
        <w:rPr>
          <w:lang w:val="it-IT"/>
        </w:rPr>
      </w:pP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16 derivanti dal seguente calcolo:</w:t>
      </w:r>
    </w:p>
    <w:p w:rsidR="009C1B16" w:rsidRPr="00B36B93" w:rsidRDefault="00B36B93">
      <w:pPr>
        <w:spacing w:before="16" w:after="0" w:line="207" w:lineRule="exact"/>
        <w:ind w:left="1416"/>
        <w:rPr>
          <w:lang w:val="it-IT"/>
        </w:rPr>
      </w:pPr>
      <w:r w:rsidRPr="00B36B93">
        <w:rPr>
          <w:rFonts w:ascii="Times New Roman" w:hAnsi="Times New Roman"/>
          <w:color w:val="000000"/>
          <w:spacing w:val="-1"/>
          <w:sz w:val="18"/>
          <w:szCs w:val="18"/>
          <w:lang w:val="it-IT"/>
        </w:rPr>
        <w:t xml:space="preserve">primi 4 anni (valutati per intero) </w:t>
      </w:r>
      <w:r w:rsidRPr="00B36B93">
        <w:rPr>
          <w:rFonts w:ascii="Arial" w:hAnsi="Arial" w:cs="Arial"/>
          <w:color w:val="000000"/>
          <w:spacing w:val="-1"/>
          <w:sz w:val="18"/>
          <w:szCs w:val="18"/>
          <w:lang w:val="it-IT"/>
        </w:rPr>
        <w:t></w:t>
      </w:r>
      <w:r w:rsidRPr="00B36B93">
        <w:rPr>
          <w:rFonts w:ascii="Times New Roman" w:hAnsi="Times New Roman"/>
          <w:color w:val="000000"/>
          <w:spacing w:val="-1"/>
          <w:sz w:val="18"/>
          <w:szCs w:val="18"/>
          <w:lang w:val="it-IT"/>
        </w:rPr>
        <w:t xml:space="preserve"> 4 anni x 3 punti = 12 punti</w:t>
      </w:r>
    </w:p>
    <w:p w:rsidR="009C1B16" w:rsidRPr="00B36B93" w:rsidRDefault="00B36B93">
      <w:pPr>
        <w:spacing w:before="3" w:after="0" w:line="220" w:lineRule="exact"/>
        <w:ind w:left="1416" w:right="5282"/>
        <w:jc w:val="both"/>
        <w:rPr>
          <w:lang w:val="it-IT"/>
        </w:rPr>
      </w:pPr>
      <w:r w:rsidRPr="00B36B93">
        <w:rPr>
          <w:rFonts w:ascii="Times New Roman" w:hAnsi="Times New Roman"/>
          <w:color w:val="000000"/>
          <w:spacing w:val="-1"/>
          <w:sz w:val="18"/>
          <w:szCs w:val="18"/>
          <w:u w:val="single"/>
          <w:lang w:val="it-IT"/>
        </w:rPr>
        <w:t xml:space="preserve">rimanenti 2 anni (valutati due terzi) </w:t>
      </w:r>
      <w:r w:rsidRPr="00B36B93">
        <w:rPr>
          <w:rFonts w:ascii="Arial" w:hAnsi="Arial" w:cs="Arial"/>
          <w:color w:val="000000"/>
          <w:spacing w:val="-1"/>
          <w:sz w:val="18"/>
          <w:szCs w:val="18"/>
          <w:u w:val="single"/>
          <w:lang w:val="it-IT"/>
        </w:rPr>
        <w:t></w:t>
      </w:r>
      <w:r w:rsidRPr="00B36B93">
        <w:rPr>
          <w:rFonts w:ascii="Times New Roman" w:hAnsi="Times New Roman"/>
          <w:color w:val="000000"/>
          <w:spacing w:val="-1"/>
          <w:sz w:val="18"/>
          <w:szCs w:val="18"/>
          <w:u w:val="single"/>
          <w:lang w:val="it-IT"/>
        </w:rPr>
        <w:t xml:space="preserve"> 2/3 x 2 anni x 3 punti = 4 punti </w:t>
      </w:r>
      <w:r w:rsidRPr="00B36B93">
        <w:rPr>
          <w:rFonts w:ascii="Times New Roman" w:hAnsi="Times New Roman"/>
          <w:color w:val="000000"/>
          <w:spacing w:val="-2"/>
          <w:sz w:val="18"/>
          <w:szCs w:val="18"/>
          <w:lang w:val="it-IT"/>
        </w:rPr>
        <w:t xml:space="preserve">totale: 12 punti + 4 punti </w:t>
      </w:r>
      <w:r w:rsidRPr="00B36B93">
        <w:rPr>
          <w:rFonts w:ascii="Arial" w:hAnsi="Arial" w:cs="Arial"/>
          <w:color w:val="000000"/>
          <w:spacing w:val="-2"/>
          <w:sz w:val="18"/>
          <w:szCs w:val="18"/>
          <w:lang w:val="it-IT"/>
        </w:rPr>
        <w:t></w:t>
      </w:r>
      <w:r w:rsidRPr="00B36B93">
        <w:rPr>
          <w:rFonts w:ascii="Times New Roman" w:hAnsi="Times New Roman"/>
          <w:color w:val="000000"/>
          <w:spacing w:val="-2"/>
          <w:sz w:val="18"/>
          <w:szCs w:val="18"/>
          <w:lang w:val="it-IT"/>
        </w:rPr>
        <w:t xml:space="preserve"> 16 punti.</w:t>
      </w:r>
    </w:p>
    <w:p w:rsidR="009C1B16" w:rsidRPr="00B36B93" w:rsidRDefault="00B36B93">
      <w:pPr>
        <w:spacing w:before="17" w:after="0" w:line="200" w:lineRule="exact"/>
        <w:ind w:left="1132" w:right="984" w:firstLine="283"/>
        <w:jc w:val="both"/>
        <w:rPr>
          <w:lang w:val="it-IT"/>
        </w:rPr>
      </w:pP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Oltre che per i docenti delle scuole ed istituti di istruzione di II grado ed artistica, il cui servizio di ruolo prestato come insegnante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di scuola secondaria di I grado deve essere sempre valutato, i servizi di cui al precedente capoverso dovranno essere valutati anche se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alla data di inizio dell’anno in corso, gli interessati non abbiano ancora superato il periodo di prova ai sensi della legge n. 251 del</w:t>
      </w:r>
    </w:p>
    <w:p w:rsidR="009C1B16" w:rsidRPr="00B36B93" w:rsidRDefault="00B36B93">
      <w:pPr>
        <w:spacing w:before="15" w:after="0" w:line="207" w:lineRule="exact"/>
        <w:ind w:left="1132"/>
        <w:rPr>
          <w:lang w:val="it-IT"/>
        </w:rPr>
      </w:pP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5.6.1985.</w:t>
      </w:r>
    </w:p>
    <w:p w:rsidR="009C1B16" w:rsidRPr="00B36B93" w:rsidRDefault="00B36B93">
      <w:pPr>
        <w:spacing w:after="0" w:line="210" w:lineRule="exact"/>
        <w:ind w:left="1132" w:right="984" w:firstLine="283"/>
        <w:jc w:val="both"/>
        <w:rPr>
          <w:lang w:val="it-IT"/>
        </w:rPr>
      </w:pP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Il servizio di ruolo o non di ruolo effettivamente prestato in scuole o istituti situati nelle piccole isole è valutato il doppio, anche </w:t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nei casi di mancata prestazione del servizio per gravidanza, puerperio e per servizio militare di leva o per il sostitutivo servizio civile, in conformità a quanto previsto sul riconoscimento di tale servizio dalle specifiche normative.</w:t>
      </w:r>
    </w:p>
    <w:p w:rsidR="009C1B16" w:rsidRPr="00B36B93" w:rsidRDefault="00B36B93">
      <w:pPr>
        <w:spacing w:after="0" w:line="208" w:lineRule="exact"/>
        <w:ind w:left="1132" w:right="984" w:firstLine="283"/>
        <w:jc w:val="both"/>
        <w:rPr>
          <w:lang w:val="it-IT"/>
        </w:rPr>
      </w:pP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Qualora il docente abbia usufruito di periodi di aspettativa per famiglia il punteggio per i servizi di ruolo di cui alle lettere A e B </w:t>
      </w:r>
      <w:r w:rsidRPr="00B36B93">
        <w:rPr>
          <w:rFonts w:ascii="Times New Roman" w:hAnsi="Times New Roman"/>
          <w:color w:val="000000"/>
          <w:w w:val="103"/>
          <w:sz w:val="18"/>
          <w:szCs w:val="18"/>
          <w:lang w:val="it-IT"/>
        </w:rPr>
        <w:t xml:space="preserve">del punto I della tabella di valutazione sarà attribuito per intero, a condizione che nel relativo anno scolastico l’interessato abbia </w:t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prestato un servizio non inferiore a 180 giorni. In caso contrario l’anno non può essere valutato e, pertanto, non sarà attribuito alcun </w:t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punteggio. I periodi di congedo retribuiti e non retribuiti disciplinati dal Decreto Legislativo 26.3.2001 n. 151 (Capo III - Congedo di maternità, Capo IV - Congedo di paternità, Capo V - Congedo parentale, Capo VII - Congedi per la malattia del figlio) devono essere computati nell’anzianità di servizio a tutti gli effetti.</w:t>
      </w:r>
    </w:p>
    <w:p w:rsidR="009C1B16" w:rsidRPr="00B36B93" w:rsidRDefault="00B36B93">
      <w:pPr>
        <w:spacing w:after="0" w:line="220" w:lineRule="exact"/>
        <w:ind w:left="1132" w:right="984" w:firstLine="283"/>
        <w:jc w:val="both"/>
        <w:rPr>
          <w:lang w:val="it-IT"/>
        </w:rPr>
      </w:pPr>
      <w:r w:rsidRPr="00B36B93">
        <w:rPr>
          <w:rFonts w:ascii="Times New Roman" w:hAnsi="Times New Roman"/>
          <w:color w:val="000000"/>
          <w:w w:val="104"/>
          <w:sz w:val="18"/>
          <w:szCs w:val="18"/>
          <w:lang w:val="it-IT"/>
        </w:rPr>
        <w:t xml:space="preserve">Al personale docente di ruolo che abbia frequentato, ai sensi dell’art. 2 della legge 13.8.1984, n. 476, i corsi di dottorato di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ricerca e al personale docente di ruolo assegnatario di borse di studio o assegni di ricerca - a norma dell’art. 453 del D.L.vo 16.4.1994</w:t>
      </w:r>
    </w:p>
    <w:p w:rsidR="009C1B16" w:rsidRPr="00B36B93" w:rsidRDefault="00B36B93">
      <w:pPr>
        <w:tabs>
          <w:tab w:val="left" w:pos="1357"/>
        </w:tabs>
        <w:spacing w:after="0" w:line="208" w:lineRule="exact"/>
        <w:ind w:left="1132" w:right="983"/>
        <w:jc w:val="both"/>
        <w:rPr>
          <w:lang w:val="it-IT"/>
        </w:rPr>
      </w:pP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n. </w:t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ab/>
      </w:r>
      <w:r w:rsidRPr="00B36B93">
        <w:rPr>
          <w:rFonts w:ascii="Times New Roman" w:hAnsi="Times New Roman"/>
          <w:color w:val="000000"/>
          <w:w w:val="108"/>
          <w:sz w:val="18"/>
          <w:szCs w:val="18"/>
          <w:lang w:val="it-IT"/>
        </w:rPr>
        <w:t xml:space="preserve">297 - da parte di amministrazioni statali, di enti pubblici, di stati od enti stranieri, di organismi ed enti internazionali, è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6"/>
          <w:sz w:val="18"/>
          <w:szCs w:val="18"/>
          <w:lang w:val="it-IT"/>
        </w:rPr>
        <w:t xml:space="preserve">riconosciuto il periodo di durata del corso o della borsa di studio come effettivo servizio di ruolo e quindi valutato ai fini del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2"/>
          <w:sz w:val="18"/>
          <w:szCs w:val="18"/>
          <w:lang w:val="it-IT"/>
        </w:rPr>
        <w:t xml:space="preserve">trasferimento a domanda o d’ufficio ai sensi della lettera A), se si q in servizio nello stesso ruolo, mentre q valutato ai sensi della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lettera B) nella parte relativa al servizio in altro ruolo, del titolo I delle tabelle di valutazione. Analogamente sono riconosciuti utili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gli anni di servizio come ricercatore a tempo determinato del personale docente già di ruolo, ai sensi della legge 240/10 e </w:t>
      </w:r>
      <w:proofErr w:type="spellStart"/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s.i.m.</w:t>
      </w:r>
      <w:proofErr w:type="spellEnd"/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 art 24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comma 9bis. Tale riconoscimento avviene tenuto conto della circostanza che il periodo di questo tipo di congedo straordinario è utile</w:t>
      </w:r>
    </w:p>
    <w:p w:rsidR="009C1B16" w:rsidRPr="00B36B93" w:rsidRDefault="00932682">
      <w:pPr>
        <w:spacing w:after="0" w:line="240" w:lineRule="exact"/>
        <w:rPr>
          <w:rFonts w:ascii="Times New Roman" w:hAnsi="Times New Roman"/>
          <w:sz w:val="24"/>
          <w:lang w:val="it-IT"/>
        </w:rPr>
      </w:pPr>
      <w:r w:rsidRPr="00932682">
        <w:rPr>
          <w:noProof/>
          <w:lang w:val="it-IT"/>
        </w:rPr>
        <w:pict>
          <v:polyline id="_x0000_s1027" style="position:absolute;z-index:-251659264;mso-position-horizontal-relative:page;mso-position-vertical-relative:page" points="138.1pt,380.1pt,140.4pt,380.1pt,140.4pt,379.1pt,138.1pt,379.1pt,138.1pt,379.1pt" coordsize="46,20" o:allowincell="f" fillcolor="black" stroked="f">
            <v:path arrowok="t"/>
            <w10:wrap anchorx="page" anchory="page"/>
          </v:polyline>
        </w:pict>
      </w:r>
    </w:p>
    <w:p w:rsidR="009C1B16" w:rsidRPr="00B36B93" w:rsidRDefault="009C1B16">
      <w:pPr>
        <w:spacing w:after="0" w:line="240" w:lineRule="exact"/>
        <w:rPr>
          <w:sz w:val="12"/>
          <w:szCs w:val="12"/>
          <w:lang w:val="it-IT"/>
        </w:rPr>
        <w:sectPr w:rsidR="009C1B16" w:rsidRPr="00B36B93">
          <w:pgSz w:w="11900" w:h="16820"/>
          <w:pgMar w:top="-20" w:right="0" w:bottom="-20" w:left="0" w:header="0" w:footer="0" w:gutter="0"/>
          <w:cols w:space="720"/>
        </w:sectPr>
      </w:pPr>
    </w:p>
    <w:p w:rsidR="009C1B16" w:rsidRPr="00B36B93" w:rsidRDefault="009C1B16">
      <w:pPr>
        <w:spacing w:after="0" w:line="240" w:lineRule="exact"/>
        <w:rPr>
          <w:rFonts w:ascii="Times New Roman" w:hAnsi="Times New Roman"/>
          <w:sz w:val="24"/>
          <w:lang w:val="it-IT"/>
        </w:rPr>
      </w:pPr>
    </w:p>
    <w:p w:rsidR="009C1B16" w:rsidRPr="00B36B93" w:rsidRDefault="00B36B93">
      <w:pPr>
        <w:tabs>
          <w:tab w:val="left" w:pos="1416"/>
        </w:tabs>
        <w:spacing w:before="130" w:after="0" w:line="206" w:lineRule="exact"/>
        <w:ind w:left="1132" w:right="984"/>
        <w:rPr>
          <w:lang w:val="it-IT"/>
        </w:rPr>
      </w:pPr>
      <w:r w:rsidRPr="00B36B93">
        <w:rPr>
          <w:rFonts w:ascii="Times New Roman" w:hAnsi="Times New Roman"/>
          <w:color w:val="000000"/>
          <w:w w:val="110"/>
          <w:sz w:val="18"/>
          <w:szCs w:val="18"/>
          <w:lang w:val="it-IT"/>
        </w:rPr>
        <w:t xml:space="preserve">ai fini della progressione di carriera, del trattamento di quiescenza e di previdenza. Detto periodo non va valutato ai fini </w:t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dell’attribuzione del punteggio concernente la continuità del servizio nella stessa scuola, né nel comune.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ab/>
        <w:t>Il servizio prestato nelle scuole paritarie non è valutabile in quanto non riconoscibile ai fini della ricostruzione di carriera. È fatto salvo il riconoscimento del servizio prestato:</w:t>
      </w:r>
    </w:p>
    <w:p w:rsidR="009C1B16" w:rsidRPr="00B36B93" w:rsidRDefault="00B36B93">
      <w:pPr>
        <w:spacing w:before="19" w:after="0" w:line="200" w:lineRule="exact"/>
        <w:ind w:left="1132" w:right="983" w:firstLine="283"/>
        <w:jc w:val="both"/>
        <w:rPr>
          <w:lang w:val="it-IT"/>
        </w:rPr>
      </w:pPr>
      <w:r w:rsidRPr="00B36B93">
        <w:rPr>
          <w:rFonts w:ascii="Times New Roman" w:hAnsi="Times New Roman"/>
          <w:color w:val="000000"/>
          <w:w w:val="103"/>
          <w:sz w:val="18"/>
          <w:szCs w:val="18"/>
          <w:lang w:val="it-IT"/>
        </w:rPr>
        <w:t xml:space="preserve">a) fino al 31.8.2008 nelle scuole paritarie primarie che abbiano mantenuto lo status di parificate congiuntamente a quello di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paritarie</w:t>
      </w:r>
    </w:p>
    <w:p w:rsidR="009C1B16" w:rsidRPr="00B36B93" w:rsidRDefault="00B36B93">
      <w:pPr>
        <w:spacing w:before="1" w:after="0" w:line="199" w:lineRule="exact"/>
        <w:ind w:left="1416"/>
        <w:rPr>
          <w:lang w:val="it-IT"/>
        </w:rPr>
      </w:pP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b) nelle scuole paritarie dell’infanzia comunali</w:t>
      </w:r>
    </w:p>
    <w:p w:rsidR="009C1B16" w:rsidRPr="00B36B93" w:rsidRDefault="00B36B93">
      <w:pPr>
        <w:spacing w:before="15" w:after="0" w:line="207" w:lineRule="exact"/>
        <w:ind w:left="1416"/>
        <w:rPr>
          <w:lang w:val="it-IT"/>
        </w:rPr>
      </w:pP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c) nelle scuole secondarie pareggiate (art. 360 del T.U.).</w:t>
      </w:r>
    </w:p>
    <w:p w:rsidR="009C1B16" w:rsidRPr="00B36B93" w:rsidRDefault="00B36B93">
      <w:pPr>
        <w:spacing w:before="193" w:after="0" w:line="207" w:lineRule="exact"/>
        <w:ind w:left="1132"/>
        <w:rPr>
          <w:lang w:val="it-IT"/>
        </w:rPr>
      </w:pPr>
      <w:r w:rsidRPr="00B36B93">
        <w:rPr>
          <w:rFonts w:ascii="Times New Roman Italic" w:hAnsi="Times New Roman Italic" w:cs="Times New Roman Italic"/>
          <w:color w:val="000000"/>
          <w:sz w:val="18"/>
          <w:szCs w:val="18"/>
          <w:lang w:val="it-IT"/>
        </w:rPr>
        <w:t>Note</w:t>
      </w:r>
    </w:p>
    <w:p w:rsidR="009C1B16" w:rsidRPr="00B36B93" w:rsidRDefault="00B36B93">
      <w:pPr>
        <w:spacing w:before="13" w:after="0" w:line="207" w:lineRule="exact"/>
        <w:ind w:left="1132" w:right="983" w:firstLine="283"/>
        <w:jc w:val="both"/>
        <w:rPr>
          <w:lang w:val="it-IT"/>
        </w:rPr>
      </w:pPr>
      <w:r w:rsidRPr="00B36B93">
        <w:rPr>
          <w:rFonts w:ascii="Times New Roman" w:hAnsi="Times New Roman"/>
          <w:color w:val="000000"/>
          <w:w w:val="107"/>
          <w:sz w:val="18"/>
          <w:szCs w:val="18"/>
          <w:vertAlign w:val="superscript"/>
          <w:lang w:val="it-IT"/>
        </w:rPr>
        <w:t>(1)</w:t>
      </w:r>
      <w:r w:rsidRPr="00B36B93">
        <w:rPr>
          <w:rFonts w:ascii="Times New Roman" w:hAnsi="Times New Roman"/>
          <w:color w:val="000000"/>
          <w:w w:val="107"/>
          <w:sz w:val="18"/>
          <w:szCs w:val="18"/>
          <w:lang w:val="it-IT"/>
        </w:rPr>
        <w:t xml:space="preserve"> Il ruolo di appartenenza va riferito rispettivamente: a) alla scuola dell’infanzia; b) alla scuola primaria; c) alla scuola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2"/>
          <w:sz w:val="18"/>
          <w:szCs w:val="18"/>
          <w:lang w:val="it-IT"/>
        </w:rPr>
        <w:t xml:space="preserve">secondaria di I grado; d) agli istituti di istruzione secondaria di II grado e artistica. Va valutato nella misura prevista dalla presente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5"/>
          <w:sz w:val="18"/>
          <w:szCs w:val="18"/>
          <w:lang w:val="it-IT"/>
        </w:rPr>
        <w:t xml:space="preserve">voce il servizio prestato, a decorrere dall’anno scolastico 1978/79, dalle assistenti di scuola materna statale utilizzate, ai sensi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dell’articolo 8 della legge n. 463/78, come insegnanti di scuola materna. Va valutato nella misura prevista dalla presente voce anche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il servizio prestato dal personale durante il periodo di collocamento fuori ruolo ai sensi dell’art. 23 comma 5 del CCNL sottoscritto il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4/8/1995, dell’art. 17 comma 5 del CCNL sottoscritto il 24/7/2003 e dell’art. 17, comma 5, del CCNL sottoscritto il 29.11.2007. Per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4"/>
          <w:sz w:val="18"/>
          <w:szCs w:val="18"/>
          <w:lang w:val="it-IT"/>
        </w:rPr>
        <w:t xml:space="preserve">ogni anno di insegnamento prestato, con il possesso del prescritto titolo di specializzazione, nelle scuole speciali o ad indirizzo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didattico differenziato o nelle classi differenziali, o nei posti di sostegno, o nelle DOS, qualora il trasferimento a domanda o d’ufficio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3"/>
          <w:sz w:val="18"/>
          <w:szCs w:val="18"/>
          <w:lang w:val="it-IT"/>
        </w:rPr>
        <w:t xml:space="preserve">sia richiesto indifferentemente sia per le scuole speciali, sia per quelle a indirizzo didattico differenziato, sia, infine, per posti di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2"/>
          <w:sz w:val="18"/>
          <w:szCs w:val="18"/>
          <w:lang w:val="it-IT"/>
        </w:rPr>
        <w:t xml:space="preserve">sostegno il punteggio è raddoppiato. Relativamente ai docenti delle scuole primarie, per ogni anno di insegnamento nelle scuole di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montagna ai sensi della legge 1/3/1957, n. 90, il punteggio q raddoppiato. Per l’attribuzione del punteggio si prescinde dal requisito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della residenza in sede. Per ogni anno di servizio prestato nei paesi in via di sviluppo il punteggio è raddoppiato.</w:t>
      </w:r>
    </w:p>
    <w:p w:rsidR="009C1B16" w:rsidRPr="00B36B93" w:rsidRDefault="00B36B93">
      <w:pPr>
        <w:spacing w:after="0" w:line="210" w:lineRule="exact"/>
        <w:ind w:left="1132" w:right="983" w:firstLine="283"/>
        <w:jc w:val="both"/>
        <w:rPr>
          <w:lang w:val="it-IT"/>
        </w:rPr>
      </w:pPr>
      <w:r w:rsidRPr="00B36B93">
        <w:rPr>
          <w:rFonts w:ascii="Times New Roman" w:hAnsi="Times New Roman"/>
          <w:color w:val="000000"/>
          <w:spacing w:val="1"/>
          <w:sz w:val="18"/>
          <w:szCs w:val="18"/>
          <w:vertAlign w:val="superscript"/>
          <w:lang w:val="it-IT"/>
        </w:rPr>
        <w:t>(2)</w:t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 Ai fini dell’attribuzione del punteggio in questione il servizio nelle piccole isole deve essere effettivamente prestato - salvo le </w:t>
      </w:r>
      <w:r w:rsidRPr="00B36B93">
        <w:rPr>
          <w:rFonts w:ascii="Times New Roman" w:hAnsi="Times New Roman"/>
          <w:color w:val="000000"/>
          <w:w w:val="103"/>
          <w:sz w:val="18"/>
          <w:szCs w:val="18"/>
          <w:lang w:val="it-IT"/>
        </w:rPr>
        <w:t xml:space="preserve">assenze per gravidanza, puerperio e per servizio militare di leva o per il sostitutivo servizio civile - per il periodo previsto per la </w:t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valutazione di un intero anno scolastico.</w:t>
      </w:r>
    </w:p>
    <w:p w:rsidR="009C1B16" w:rsidRPr="00B36B93" w:rsidRDefault="00B36B93">
      <w:pPr>
        <w:spacing w:after="0" w:line="210" w:lineRule="exact"/>
        <w:ind w:left="1132" w:right="987" w:firstLine="283"/>
        <w:jc w:val="both"/>
        <w:rPr>
          <w:lang w:val="it-IT"/>
        </w:rPr>
      </w:pPr>
      <w:r w:rsidRPr="00B36B93">
        <w:rPr>
          <w:rFonts w:ascii="Times New Roman" w:hAnsi="Times New Roman"/>
          <w:color w:val="000000"/>
          <w:w w:val="103"/>
          <w:sz w:val="18"/>
          <w:szCs w:val="18"/>
          <w:vertAlign w:val="superscript"/>
          <w:lang w:val="it-IT"/>
        </w:rPr>
        <w:t>(3)</w:t>
      </w:r>
      <w:r w:rsidRPr="00B36B93">
        <w:rPr>
          <w:rFonts w:ascii="Times New Roman" w:hAnsi="Times New Roman"/>
          <w:color w:val="000000"/>
          <w:w w:val="103"/>
          <w:sz w:val="18"/>
          <w:szCs w:val="18"/>
          <w:lang w:val="it-IT"/>
        </w:rPr>
        <w:t xml:space="preserve"> La dizione “piccole isole” q comprensiva di tutte le isole del territorio italiano, ad eccezione, ovviamente, delle due isole </w:t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maggiori </w:t>
      </w:r>
      <w:r w:rsidRPr="00B36B93">
        <w:rPr>
          <w:rFonts w:ascii="Times New Roman" w:hAnsi="Times New Roman"/>
          <w:color w:val="000000"/>
          <w:w w:val="104"/>
          <w:sz w:val="18"/>
          <w:szCs w:val="18"/>
          <w:lang w:val="it-IT"/>
        </w:rPr>
        <w:t xml:space="preserve">(Sicilia e Sardegna).  Il punteggio aggiuntivo previsto per il servizio prestato nelle piccole isole è attribuito </w:t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indipendentemente dal luogo di residenza dell’interessato.</w:t>
      </w:r>
    </w:p>
    <w:p w:rsidR="009C1B16" w:rsidRPr="00B36B93" w:rsidRDefault="00B36B93">
      <w:pPr>
        <w:spacing w:after="0" w:line="207" w:lineRule="exact"/>
        <w:ind w:left="1132" w:right="983" w:firstLine="283"/>
        <w:jc w:val="both"/>
        <w:rPr>
          <w:lang w:val="it-IT"/>
        </w:rPr>
      </w:pPr>
      <w:r w:rsidRPr="00B36B93">
        <w:rPr>
          <w:rFonts w:ascii="Times New Roman" w:hAnsi="Times New Roman"/>
          <w:color w:val="000000"/>
          <w:spacing w:val="1"/>
          <w:sz w:val="18"/>
          <w:szCs w:val="18"/>
          <w:vertAlign w:val="superscript"/>
          <w:lang w:val="it-IT"/>
        </w:rPr>
        <w:t>(4)</w:t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 L’anzianità derivante da decorrenza giuridica della nomina anteriore alla decorrenza economica, se non è stato prestato alcun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servizio q valutata 3 punti per ogni anno per tutti gli anni sia nella mobilità d’ufficio che in quella a domanda. L’anzianità derivante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da decorrenza giuridica della nomina anteriore alla decorrenza economica se il servizio non è stato prestato nel ruolo di appartenenza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5"/>
          <w:sz w:val="18"/>
          <w:szCs w:val="18"/>
          <w:lang w:val="it-IT"/>
        </w:rPr>
        <w:t xml:space="preserve">q valutata 6 punti nella mobilità a domanda e 3 punti per ogni anno per tutti gli anni nella mobilità d’ufficio. Nella mobilità a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domanda il servizio preruolo e un precedente servizio di altro ruolo è valutato 6 punti per ogni anno per tutti gli anni. Il servizio </w:t>
      </w:r>
      <w:proofErr w:type="spellStart"/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>pre</w:t>
      </w:r>
      <w:proofErr w:type="spellEnd"/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ruolo ai fini della compilazione delle graduatorie interne per l’individuazione del perdente posto continua ad essere valutato 3 punti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2"/>
          <w:sz w:val="18"/>
          <w:szCs w:val="18"/>
          <w:lang w:val="it-IT"/>
        </w:rPr>
        <w:t>per i primi quattro anni e 2 per i successivi.</w:t>
      </w:r>
      <w:r w:rsidRPr="00B36B93">
        <w:rPr>
          <w:rFonts w:ascii="Times New Roman" w:hAnsi="Times New Roman"/>
          <w:color w:val="FF0000"/>
          <w:w w:val="102"/>
          <w:sz w:val="18"/>
          <w:szCs w:val="18"/>
          <w:lang w:val="it-IT"/>
        </w:rPr>
        <w:t xml:space="preserve"> </w:t>
      </w:r>
      <w:r w:rsidRPr="00B36B93">
        <w:rPr>
          <w:rFonts w:ascii="Times New Roman" w:hAnsi="Times New Roman"/>
          <w:color w:val="000000"/>
          <w:w w:val="102"/>
          <w:sz w:val="18"/>
          <w:szCs w:val="18"/>
          <w:lang w:val="it-IT"/>
        </w:rPr>
        <w:t xml:space="preserve">Nella mobilità d’ufficio in merito alla valutazione di un precedente servizio di ruolo,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2"/>
          <w:sz w:val="18"/>
          <w:szCs w:val="18"/>
          <w:lang w:val="it-IT"/>
        </w:rPr>
        <w:t xml:space="preserve">prestato in un ruolo diverso, si precisa che gli anni di servizio di ruolo prestati nella scuola dell’infanzia si valutano per intero (3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punti per ogni anno per tutti gli anni) ai sensi della presente voce, nella scuola primaria (e viceversa), mentre si sommano al </w:t>
      </w:r>
      <w:proofErr w:type="spellStart"/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pre-ruolo</w:t>
      </w:r>
      <w:proofErr w:type="spellEnd"/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e si valutano come </w:t>
      </w:r>
      <w:proofErr w:type="spellStart"/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>pre-ruolo</w:t>
      </w:r>
      <w:proofErr w:type="spellEnd"/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 (3 punti per i primi quattro anni e 2 per i successivi), analogamente al ruolo della scuola primaria, nella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2"/>
          <w:sz w:val="18"/>
          <w:szCs w:val="18"/>
          <w:lang w:val="it-IT"/>
        </w:rPr>
        <w:t xml:space="preserve">scuola secondaria sia di primo che di secondo grado. Gli anni di un precedente servizio di ruolo prestato nella scuola secondaria di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6"/>
          <w:sz w:val="18"/>
          <w:szCs w:val="18"/>
          <w:lang w:val="it-IT"/>
        </w:rPr>
        <w:t xml:space="preserve">primo grado si valutano per intero (3 punti per ogni anno per tutti gli anni), sempre ai sensi della presente voce, nella scuola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secondaria di secondo grado (e viceversa), mentre si sommano agli anni di </w:t>
      </w:r>
      <w:proofErr w:type="spellStart"/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pre-ruolo</w:t>
      </w:r>
      <w:proofErr w:type="spellEnd"/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 e si valutano come </w:t>
      </w:r>
      <w:proofErr w:type="spellStart"/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pre-ruolo</w:t>
      </w:r>
      <w:proofErr w:type="spellEnd"/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 (3 punti per i primi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3"/>
          <w:sz w:val="18"/>
          <w:szCs w:val="18"/>
          <w:lang w:val="it-IT"/>
        </w:rPr>
        <w:t xml:space="preserve">quattro anni e 2 per i successivi) se attualmente si è titolari nella scuola primaria o nella scuola dell’infanzia. Nella misura della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presente voce è valutato anche il servizio </w:t>
      </w:r>
      <w:proofErr w:type="spellStart"/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>pre-ruolo</w:t>
      </w:r>
      <w:proofErr w:type="spellEnd"/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 prestato per almeno 180 giorni o ininterrottamente dal 1 febbraio fino al termine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delle operazioni di scrutinio finale o, in quanto riconoscibile, per la scuola materna, fino al termine delle attività educative, nei limiti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2"/>
          <w:sz w:val="18"/>
          <w:szCs w:val="18"/>
          <w:lang w:val="it-IT"/>
        </w:rPr>
        <w:t xml:space="preserve">previsti dagli artt. 485, 490 del D.L.vo n. 297/94 ai fini della valutabilità per la carriera, nonché il servizio prestato in altro ruolo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riconosciuto o riconoscibile ai fini della carriera ai sensi del D.L. 19/6/70 n. 370, convertito con modificazioni nella legge 26/7/70 n.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576 e successive integrazioni, ovvero il servizio </w:t>
      </w:r>
      <w:proofErr w:type="spellStart"/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pre-ruolo</w:t>
      </w:r>
      <w:proofErr w:type="spellEnd"/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 prestato senza il prescritto titolo di specializzazione in scuole speciali o su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4"/>
          <w:sz w:val="18"/>
          <w:szCs w:val="18"/>
          <w:lang w:val="it-IT"/>
        </w:rPr>
        <w:t xml:space="preserve">posti di sostegno. Per ogni anno di insegnamento prestato, con il possesso del prescritto titolo di specializzazione, nelle scuole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8"/>
          <w:sz w:val="18"/>
          <w:szCs w:val="18"/>
          <w:lang w:val="it-IT"/>
        </w:rPr>
        <w:t xml:space="preserve">speciali o ad indirizzo didattico differenziato o nelle classi differenziali, o nei posti di sostegno, o nelle ex DOS, qualora il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3"/>
          <w:sz w:val="18"/>
          <w:szCs w:val="18"/>
          <w:lang w:val="it-IT"/>
        </w:rPr>
        <w:t xml:space="preserve">trasferimento a domanda o d’ufficio sia richiesto indifferentemente sia per le scuole speciali, sia per quelle a indirizzo didattico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differenziato sia, infine, per posti di sostegno il punteggio è raddoppiato. Relativamente agli insegnanti di scuole primarie, per ogni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2"/>
          <w:sz w:val="18"/>
          <w:szCs w:val="18"/>
          <w:lang w:val="it-IT"/>
        </w:rPr>
        <w:t xml:space="preserve">anno di insegnamento in scuola di montagna ai sensi della legge 1/3/1957, n. 90, il punteggio q raddoppiato. Per l’attribuzione del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3"/>
          <w:sz w:val="18"/>
          <w:szCs w:val="18"/>
          <w:lang w:val="it-IT"/>
        </w:rPr>
        <w:t xml:space="preserve">punteggio si prescinde dal requisito della residenza in sede. Va valutato nella misura prevista dalla presente voce il servizio dei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2"/>
          <w:sz w:val="18"/>
          <w:szCs w:val="18"/>
          <w:lang w:val="it-IT"/>
        </w:rPr>
        <w:t xml:space="preserve">docenti appartenenti al ruolo dei laureati degli istituti di istruzione secondaria di II grado e artistica, prestato precedentemente nel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ruolo dei diplomati e viceversa. Il servizio prestato in qualità di assistente nei licei artistici, va considerato come servizio prestato nel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3"/>
          <w:sz w:val="18"/>
          <w:szCs w:val="18"/>
          <w:lang w:val="it-IT"/>
        </w:rPr>
        <w:t xml:space="preserve">ruolo dei docenti diplomati. Nella stessa misura va valutato, altresì, il servizio del personale educativo transitato nel ruolo degli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insegnanti della scuola primaria e viceversa.</w:t>
      </w:r>
    </w:p>
    <w:p w:rsidR="009C1B16" w:rsidRPr="00B36B93" w:rsidRDefault="00B36B93">
      <w:pPr>
        <w:spacing w:after="0" w:line="207" w:lineRule="exact"/>
        <w:ind w:left="1132" w:right="983" w:firstLine="283"/>
        <w:jc w:val="both"/>
        <w:rPr>
          <w:lang w:val="it-IT"/>
        </w:rPr>
      </w:pPr>
      <w:r w:rsidRPr="00B36B93">
        <w:rPr>
          <w:rFonts w:ascii="Times New Roman" w:hAnsi="Times New Roman"/>
          <w:color w:val="000000"/>
          <w:spacing w:val="1"/>
          <w:sz w:val="18"/>
          <w:szCs w:val="18"/>
          <w:vertAlign w:val="superscript"/>
          <w:lang w:val="it-IT"/>
        </w:rPr>
        <w:t>(5)</w:t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 La continuità del servizio prestato ininterrottamente da almeno un triennio nella scuola di attuale titolarità ovvero nella scuola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2"/>
          <w:sz w:val="18"/>
          <w:szCs w:val="18"/>
          <w:lang w:val="it-IT"/>
        </w:rPr>
        <w:t xml:space="preserve">di servizio per il personale ex titolare di Dotazione Organica di Sostegno (DOS) nella scuola secondaria di II grado (lettera C, del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2"/>
          <w:sz w:val="18"/>
          <w:szCs w:val="18"/>
          <w:lang w:val="it-IT"/>
        </w:rPr>
        <w:t xml:space="preserve">titolo I della tabella di valutazione dei trasferimenti) deve essere attestata dall’interessato con apposita dichiarazione personale. Il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primo anno del triennio per l’attribuzione del punteggio per la continuità al personale ex DOS decorre a partire dall’anno scolastico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2"/>
          <w:sz w:val="18"/>
          <w:szCs w:val="18"/>
          <w:lang w:val="it-IT"/>
        </w:rPr>
        <w:t xml:space="preserve">2003/2004. Il primo anno del triennio per l’attribuzione del punteggio per la continuità ai docenti di religione cattolica decorre a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partire dall’</w:t>
      </w:r>
      <w:proofErr w:type="spellStart"/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a.s.</w:t>
      </w:r>
      <w:proofErr w:type="spellEnd"/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 2009/2010. L’introduzione nell’</w:t>
      </w:r>
      <w:proofErr w:type="spellStart"/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a.s.</w:t>
      </w:r>
      <w:proofErr w:type="spellEnd"/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 1998/99 dell’organico di circolo, per la scuola primaria, e nell’</w:t>
      </w:r>
      <w:proofErr w:type="spellStart"/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a.s.</w:t>
      </w:r>
      <w:proofErr w:type="spellEnd"/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 1999/2000 per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la scuola dell’infanzia e per la scuola primaria dei comuni di montagna e delle piccole isole, non costituisce soluzione di continuità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3"/>
          <w:sz w:val="18"/>
          <w:szCs w:val="18"/>
          <w:lang w:val="it-IT"/>
        </w:rPr>
        <w:t xml:space="preserve">del servizio ai fini della dichiarazione di servizio continuativo nel caso di passaggio dal plesso di titolarità del docente al circolo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5"/>
          <w:sz w:val="18"/>
          <w:szCs w:val="18"/>
          <w:lang w:val="it-IT"/>
        </w:rPr>
        <w:t xml:space="preserve">corrispondente. Analogamente non costituisce soluzione di continuità l’introduzione dell’organico unico dell’autonomia, con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10"/>
          <w:sz w:val="18"/>
          <w:szCs w:val="18"/>
          <w:lang w:val="it-IT"/>
        </w:rPr>
        <w:t>l’automatica attribuzione della titolarità su codice unico in tutte le situazioni in cui era distinto.</w:t>
      </w:r>
      <w:r w:rsidRPr="00B36B93">
        <w:rPr>
          <w:rFonts w:ascii="Times New Roman" w:hAnsi="Times New Roman"/>
          <w:color w:val="FF0000"/>
          <w:w w:val="110"/>
          <w:sz w:val="18"/>
          <w:szCs w:val="18"/>
          <w:lang w:val="it-IT"/>
        </w:rPr>
        <w:t xml:space="preserve"> </w:t>
      </w:r>
      <w:r w:rsidRPr="00B36B93">
        <w:rPr>
          <w:rFonts w:ascii="Times New Roman" w:hAnsi="Times New Roman"/>
          <w:color w:val="000000"/>
          <w:w w:val="110"/>
          <w:sz w:val="18"/>
          <w:szCs w:val="18"/>
          <w:lang w:val="it-IT"/>
        </w:rPr>
        <w:t xml:space="preserve">Il trasferimento ottenuto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4"/>
          <w:sz w:val="18"/>
          <w:szCs w:val="18"/>
          <w:lang w:val="it-IT"/>
        </w:rPr>
        <w:t xml:space="preserve">precedentemente all’introduzione dell’organico tra plessi dello stesso circolo interrompe la continuità di servizio. Per la scuola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primaria, il trasferimento tra i posti dell’organico (comune e lingua) nello stesso circolo non interrompe la continuità di servizio. Si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precisa che, per l’attribuzione del punteggio previsto dal presente comma, devono concorrere, per gli anni considerati, la titolarità nel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tipo di posto (comune ovvero sostegno a prescindere dalla tipologia di disabilità) o - per le scuole ed istituti di istruzione secondaria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2"/>
          <w:sz w:val="18"/>
          <w:szCs w:val="18"/>
          <w:lang w:val="it-IT"/>
        </w:rPr>
        <w:t xml:space="preserve">di I e II grado ed artistica - nella classe di concorso di attuale appartenenza (con esclusione sia del periodo di servizio </w:t>
      </w:r>
      <w:proofErr w:type="spellStart"/>
      <w:r w:rsidRPr="00B36B93">
        <w:rPr>
          <w:rFonts w:ascii="Times New Roman" w:hAnsi="Times New Roman"/>
          <w:color w:val="000000"/>
          <w:spacing w:val="2"/>
          <w:sz w:val="18"/>
          <w:szCs w:val="18"/>
          <w:lang w:val="it-IT"/>
        </w:rPr>
        <w:t>pre-ruolo</w:t>
      </w:r>
      <w:proofErr w:type="spellEnd"/>
      <w:r w:rsidRPr="00B36B93">
        <w:rPr>
          <w:rFonts w:ascii="Times New Roman" w:hAnsi="Times New Roman"/>
          <w:color w:val="000000"/>
          <w:spacing w:val="2"/>
          <w:sz w:val="18"/>
          <w:szCs w:val="18"/>
          <w:lang w:val="it-IT"/>
        </w:rPr>
        <w:t xml:space="preserve"> sia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5"/>
          <w:sz w:val="18"/>
          <w:szCs w:val="18"/>
          <w:lang w:val="it-IT"/>
        </w:rPr>
        <w:t xml:space="preserve">del periodo coperto da decorrenza giuridica retroattiva della nomina) e la prestazione del servizio presso la scuola o plesso di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8"/>
          <w:sz w:val="18"/>
          <w:szCs w:val="18"/>
          <w:lang w:val="it-IT"/>
        </w:rPr>
        <w:t xml:space="preserve">titolarità. Per i docenti titolari di posti per l’istruzione e la formazione dell’età adulta attivati presso i centri provinciali per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l’istruzione degli adulti ai sensi di quanto disposto dal D.P.R. n. 263/2012 ai fini dell’assegnazione del punteggio per la continuità del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servizio, va fatto riferimento alla titolarità del posto per l’istruzione e la formazione dell’età adulta a suo tempo individuati a livello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>di distretto o comunque nelle sedi di organico confluite nei C.P.I.A. Per i docenti titolari in istituti in cui sono presenti corsi serali e,</w:t>
      </w:r>
    </w:p>
    <w:p w:rsidR="009C1B16" w:rsidRPr="00B36B93" w:rsidRDefault="00932682">
      <w:pPr>
        <w:spacing w:after="0" w:line="240" w:lineRule="exact"/>
        <w:rPr>
          <w:rFonts w:ascii="Times New Roman" w:hAnsi="Times New Roman"/>
          <w:sz w:val="24"/>
          <w:lang w:val="it-IT"/>
        </w:rPr>
      </w:pPr>
      <w:r w:rsidRPr="00932682">
        <w:rPr>
          <w:noProof/>
          <w:lang w:val="it-IT"/>
        </w:rPr>
        <w:pict>
          <v:polyline id="_x0000_s1026" style="position:absolute;z-index:-251660288;mso-position-horizontal-relative:page;mso-position-vertical-relative:page" points="482.4pt,224.1pt,485.3pt,224.1pt,485.3pt,223.1pt,482.4pt,223.1pt,482.4pt,223.1pt" coordsize="58,20" o:allowincell="f" fillcolor="black" stroked="f">
            <v:path arrowok="t"/>
            <w10:wrap anchorx="page" anchory="page"/>
          </v:polyline>
        </w:pict>
      </w:r>
    </w:p>
    <w:p w:rsidR="009C1B16" w:rsidRPr="00B36B93" w:rsidRDefault="009C1B16">
      <w:pPr>
        <w:spacing w:after="0" w:line="240" w:lineRule="exact"/>
        <w:rPr>
          <w:sz w:val="12"/>
          <w:szCs w:val="12"/>
          <w:lang w:val="it-IT"/>
        </w:rPr>
        <w:sectPr w:rsidR="009C1B16" w:rsidRPr="00B36B93">
          <w:pgSz w:w="11900" w:h="16820"/>
          <w:pgMar w:top="-20" w:right="0" w:bottom="-20" w:left="0" w:header="0" w:footer="0" w:gutter="0"/>
          <w:cols w:space="720"/>
        </w:sectPr>
      </w:pPr>
    </w:p>
    <w:p w:rsidR="009C1B16" w:rsidRPr="00B36B93" w:rsidRDefault="009C1B16">
      <w:pPr>
        <w:spacing w:after="0" w:line="240" w:lineRule="exact"/>
        <w:rPr>
          <w:rFonts w:ascii="Times New Roman" w:hAnsi="Times New Roman"/>
          <w:sz w:val="24"/>
          <w:lang w:val="it-IT"/>
        </w:rPr>
      </w:pPr>
    </w:p>
    <w:p w:rsidR="009C1B16" w:rsidRPr="00B36B93" w:rsidRDefault="00B36B93">
      <w:pPr>
        <w:spacing w:before="129" w:after="0" w:line="207" w:lineRule="exact"/>
        <w:ind w:left="1132" w:right="983"/>
        <w:jc w:val="both"/>
        <w:rPr>
          <w:lang w:val="it-IT"/>
        </w:rPr>
      </w:pP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analogamente, per i docenti titolari in corsi serali la continuità didattica è riferita esclusivamente al servizio prestato sullo stesso tipo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4"/>
          <w:sz w:val="18"/>
          <w:szCs w:val="18"/>
          <w:lang w:val="it-IT"/>
        </w:rPr>
        <w:t xml:space="preserve">organico di titolarità (o diurno o serale). Da tale ultimo requisito si prescinde limitatamente al solo personale beneficiario della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precedenza di cui all’art. 13, titolo I, punto II), - Personale trasferito d’ufficio nell’ultimo ottennio del presente contratto. Il punteggio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in questione va attribuito anche in tutti i casi in cui il periodo di mancata prestazione del servizio nella scuola o plesso di titolarità è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riconosciuto a tutti gli effetti dalle norme vigenti come servizio validamente prestato nella medesima scuola. Conseguentemente, il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2"/>
          <w:sz w:val="18"/>
          <w:szCs w:val="18"/>
          <w:lang w:val="it-IT"/>
        </w:rPr>
        <w:t xml:space="preserve">punteggio per la continuità del servizio deve essere attribuito nel caso di assenze per motivi di salute, per gravidanza e puerperio,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compresi i congedi di cui al D.L.vo n. 151/01, per servizio militare di leva o per il sostitutivo servizio civile, per mandato politico ed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3"/>
          <w:sz w:val="18"/>
          <w:szCs w:val="18"/>
          <w:lang w:val="it-IT"/>
        </w:rPr>
        <w:t xml:space="preserve">amministrativo, nel caso di utilizzazioni (ivi compresa quella nei licei musicali), di esoneri dal servizio previsti dalla legge per i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4"/>
          <w:sz w:val="18"/>
          <w:szCs w:val="18"/>
          <w:lang w:val="it-IT"/>
        </w:rPr>
        <w:t xml:space="preserve">componenti del Consiglio Nazionale della P.I. e del Consiglio Superiore della P.I., di esoneri sindacali, di aspettative sindacali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ancorché non retribuite, di incarico della presidenza di scuole secondarie, di esonero dall’insegnamento dei collaboratori dei dirigenti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2"/>
          <w:sz w:val="18"/>
          <w:szCs w:val="18"/>
          <w:lang w:val="it-IT"/>
        </w:rPr>
        <w:t xml:space="preserve">scolastici, di esoneri per la partecipazione a commissioni di concorso, di collocamento fuori ruolo ai sensi della legge 23 dicembre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4"/>
          <w:sz w:val="18"/>
          <w:szCs w:val="18"/>
          <w:lang w:val="it-IT"/>
        </w:rPr>
        <w:t xml:space="preserve">1998, n. 448, art. 26, comma 8 per il periodo in cui mantengono la titolarità ai sensi del D.L. 28/8/2000, n. 240, convertito con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2"/>
          <w:sz w:val="18"/>
          <w:szCs w:val="18"/>
          <w:lang w:val="it-IT"/>
        </w:rPr>
        <w:t xml:space="preserve">modificazioni nella legge 27/10/2000, n. 306, per il servizio prestato nelle scuole militari nonché per il periodo di servizio prestato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nei progetti previsti dall’art 1 comma 65 della legge 107/15. Analogamente all’assenza per malattia, non interrompe la continuità del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3"/>
          <w:sz w:val="18"/>
          <w:szCs w:val="18"/>
          <w:lang w:val="it-IT"/>
        </w:rPr>
        <w:t xml:space="preserve">servizio l’utilizzazione in altri compiti per inidoneità temporanea. Non interrompe la maturazione del punteggio della continuità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2"/>
          <w:sz w:val="18"/>
          <w:szCs w:val="18"/>
          <w:lang w:val="it-IT"/>
        </w:rPr>
        <w:t xml:space="preserve">neanche la fruizione del congedo biennale per l’assistenza a familiari con grave disabilità di cui all’art. 5 del D.L.vo n. 151/01. Si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precisa, inoltre, che nel caso di dimensionamento della rete scolastica (sdoppiamento, aggregazione, soppressione, fusione di scuole)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2"/>
          <w:sz w:val="18"/>
          <w:szCs w:val="18"/>
          <w:lang w:val="it-IT"/>
        </w:rPr>
        <w:t xml:space="preserve">la titolarità ed il servizio relativi alla scuola di nuova istituzione o aggregante si devono ricongiungere alla titolarità ed al servizio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3"/>
          <w:sz w:val="18"/>
          <w:szCs w:val="18"/>
          <w:lang w:val="it-IT"/>
        </w:rPr>
        <w:t xml:space="preserve">relativi alla scuola sdoppiata, aggregata, soppressa o fusa al fine dell’attribuzione del punteggio in questione. Non interrompe la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2"/>
          <w:sz w:val="18"/>
          <w:szCs w:val="18"/>
          <w:lang w:val="it-IT"/>
        </w:rPr>
        <w:t xml:space="preserve">continuità del servizio l’utilizzazione in altra scuola del docente in soprannumero nella scuola di titolarità né il trasferimento del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9"/>
          <w:sz w:val="18"/>
          <w:szCs w:val="18"/>
          <w:lang w:val="it-IT"/>
        </w:rPr>
        <w:t xml:space="preserve">docente in quanto soprannumerario qualora il medesimo abbia richiesto in ciascun anno dell’ottennio successivo anche il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trasferimento nell’istituto di precedente titolarità ovvero nel comune. La continuità di servizio maturata nella scuola o nell’istituto di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2"/>
          <w:sz w:val="18"/>
          <w:szCs w:val="18"/>
          <w:lang w:val="it-IT"/>
        </w:rPr>
        <w:t xml:space="preserve">precedente titolarità viene valutata anche al personale docente beneficiario della precedenza di cui all’art 13, punto II) del presente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contratto - alle condizioni ivi previste - che, a seguito del trasferimento d’ufficio, sia attualmente titolare su ambito. Si precisa che il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2"/>
          <w:sz w:val="18"/>
          <w:szCs w:val="18"/>
          <w:lang w:val="it-IT"/>
        </w:rPr>
        <w:t xml:space="preserve">punteggio in questione viene riconosciuto anche per la formulazione della graduatoria interna di istituto ai fini dell’individuazione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5"/>
          <w:sz w:val="18"/>
          <w:szCs w:val="18"/>
          <w:lang w:val="it-IT"/>
        </w:rPr>
        <w:t xml:space="preserve">del soprannumerario da trasferire d’ufficio. La continuità didattica, legata alla scuola di ex-titolarità, del personale scolastico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3"/>
          <w:sz w:val="18"/>
          <w:szCs w:val="18"/>
          <w:lang w:val="it-IT"/>
        </w:rPr>
        <w:t xml:space="preserve">trasferito d’ufficio nell’ultimo ottennio va considerata ai fini della sola domanda di trasferimento e non anche della domanda di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3"/>
          <w:sz w:val="18"/>
          <w:szCs w:val="18"/>
          <w:lang w:val="it-IT"/>
        </w:rPr>
        <w:t xml:space="preserve">passaggio. Nei riguardi del personale docente ed educativo soprannumerario trasferito d’ufficio senza aver prodotto domanda o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trasferito a domanda condizionata, che abbia richiesto come prima preferenza in ciascun anno dell’ottennio il rientro nella scuola o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6"/>
          <w:sz w:val="18"/>
          <w:szCs w:val="18"/>
          <w:lang w:val="it-IT"/>
        </w:rPr>
        <w:t xml:space="preserve">nel comune di precedente titolarità, l’aver ottenuto nel corso dell’ottennio il trasferimento per altre preferenze espresse nella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domanda non interrompe la continuità del servizio. Qualora, scaduto l’ottennio in questione, il docente non abbia ottenuto il rientro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2"/>
          <w:sz w:val="18"/>
          <w:szCs w:val="18"/>
          <w:lang w:val="it-IT"/>
        </w:rPr>
        <w:t xml:space="preserve">nella scuola di precedente titolarità i punteggi relativi alla continuità didattica nell’ottennio dovranno essere riferiti esclusivamente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2"/>
          <w:sz w:val="18"/>
          <w:szCs w:val="18"/>
          <w:lang w:val="it-IT"/>
        </w:rPr>
        <w:t xml:space="preserve">alla scuola ove è stato trasferito in quanto soprannumerario. Il punteggio in questione spetta anche ai docenti comandati in istituti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2"/>
          <w:sz w:val="18"/>
          <w:szCs w:val="18"/>
          <w:lang w:val="it-IT"/>
        </w:rPr>
        <w:t xml:space="preserve">diversi da quello di titolarità su cattedre ove si è attuata la sperimentazione a norma dell’art. 278 del D.L.vo n. 297/94, ai docenti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2"/>
          <w:sz w:val="18"/>
          <w:szCs w:val="18"/>
          <w:lang w:val="it-IT"/>
        </w:rPr>
        <w:t xml:space="preserve">utilizzati a domanda o d’ufficio, sui posti di sostegno anche in scuole o sedi diverse da quella di titolarità, ai docenti della scuola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primaria utilizzati come specialisti per la lingua straniera presso il plesso o fuori del plesso di titolarità, ai docenti utilizzati in materie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8"/>
          <w:sz w:val="18"/>
          <w:szCs w:val="18"/>
          <w:lang w:val="it-IT"/>
        </w:rPr>
        <w:t xml:space="preserve">affini ed ai docenti che prestano servizio nelle figure professionali di cui all’art. 5 del D.L. 6.8.1988, n. 323 convertito con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5"/>
          <w:sz w:val="18"/>
          <w:szCs w:val="18"/>
          <w:lang w:val="it-IT"/>
        </w:rPr>
        <w:t xml:space="preserve">modificazioni nella legge 6.10.1988, n. 426. Il punteggio in questione spetta anche ai docenti appartenenti a posto o classe di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concorso in esubero utilizzati a domanda o d’ufficio ai sensi dell’art. 1 del D.L.vo n. 35/93, in ruolo o classe di concorso diversi da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3"/>
          <w:sz w:val="18"/>
          <w:szCs w:val="18"/>
          <w:lang w:val="it-IT"/>
        </w:rPr>
        <w:t xml:space="preserve">quelli di titolarità. In ogni caso non deve essere considerata interruzione della continuità del servizio nella scuola di titolarità la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mancata prestazione del servizio per un periodo di durata complessiva inferiore a 6 mesi in ciascun anno scolastico. Il punteggio di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cui trattasi non spetta, invece, nel caso di assegnazione provvisoria e di trasferimento annuale salvo che si tratti di docente trasferito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nell’ottennio quale soprannumerario che abbia chiesto, in ciascun anno dell’ottennio medesimo, il rientro nell’istituto di precedente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titolarità. Il punteggio va attribuito se la scuola di titolarità giuridica e la scuola in cui l’interessato ha prestato servizio continuativo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5"/>
          <w:sz w:val="18"/>
          <w:szCs w:val="18"/>
          <w:lang w:val="it-IT"/>
        </w:rPr>
        <w:t xml:space="preserve">coincidono per il periodo considerato. Il punteggio va anche attribuito nel caso di diritto al rientro nell’ottennio del personale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2"/>
          <w:sz w:val="18"/>
          <w:szCs w:val="18"/>
          <w:lang w:val="it-IT"/>
        </w:rPr>
        <w:t xml:space="preserve">trasferito in quanto soprannumerario. Per i docenti di istruzione secondaria di I e II grado e artistica il servizio deve essere altresì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5"/>
          <w:sz w:val="18"/>
          <w:szCs w:val="18"/>
          <w:lang w:val="it-IT"/>
        </w:rPr>
        <w:t xml:space="preserve">prestato nella classe di concorso di attuale titolarità. Il punteggio va anche attribuito ai docenti, già titolari sulla classe A075 e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transitati sulla classe A076 in forza della C.M. 215/95, nella sola ipotesi che non sia cambiato l’istituto di titolarità. Non va valutato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l’anno scolastico in corso al momento della presentazione della domanda.</w:t>
      </w:r>
    </w:p>
    <w:p w:rsidR="009C1B16" w:rsidRPr="00B36B93" w:rsidRDefault="009C1B16">
      <w:pPr>
        <w:spacing w:after="0" w:line="240" w:lineRule="exact"/>
        <w:rPr>
          <w:sz w:val="12"/>
          <w:szCs w:val="12"/>
          <w:lang w:val="it-IT"/>
        </w:rPr>
        <w:sectPr w:rsidR="009C1B16" w:rsidRPr="00B36B93">
          <w:pgSz w:w="11900" w:h="16820"/>
          <w:pgMar w:top="-20" w:right="0" w:bottom="-20" w:left="0" w:header="0" w:footer="0" w:gutter="0"/>
          <w:cols w:space="720"/>
        </w:sectPr>
      </w:pPr>
    </w:p>
    <w:p w:rsidR="009C1B16" w:rsidRPr="00B36B93" w:rsidRDefault="00B36B93">
      <w:pPr>
        <w:spacing w:before="8" w:after="0" w:line="138" w:lineRule="exact"/>
        <w:ind w:left="1416"/>
        <w:rPr>
          <w:lang w:val="it-IT"/>
        </w:rPr>
      </w:pPr>
      <w:r w:rsidRPr="00B36B93">
        <w:rPr>
          <w:rFonts w:ascii="Times New Roman" w:hAnsi="Times New Roman"/>
          <w:color w:val="000000"/>
          <w:sz w:val="12"/>
          <w:szCs w:val="12"/>
          <w:lang w:val="it-IT"/>
        </w:rPr>
        <w:lastRenderedPageBreak/>
        <w:t>(5 bis)</w:t>
      </w:r>
    </w:p>
    <w:p w:rsidR="009C1B16" w:rsidRPr="00B36B93" w:rsidRDefault="00B36B93">
      <w:pPr>
        <w:spacing w:before="64" w:after="0" w:line="144" w:lineRule="exact"/>
        <w:ind w:left="10"/>
        <w:rPr>
          <w:lang w:val="it-IT"/>
        </w:rPr>
      </w:pP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br w:type="column"/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lastRenderedPageBreak/>
        <w:t>Ai fini della formazione della graduatoria per l’individuazione del soprannumerario ed ai fini del trasferimento d’ufficio si</w:t>
      </w:r>
    </w:p>
    <w:p w:rsidR="009C1B16" w:rsidRPr="00B36B93" w:rsidRDefault="009C1B16">
      <w:pPr>
        <w:spacing w:after="0" w:line="240" w:lineRule="exact"/>
        <w:rPr>
          <w:sz w:val="12"/>
          <w:szCs w:val="12"/>
          <w:lang w:val="it-IT"/>
        </w:rPr>
        <w:sectPr w:rsidR="009C1B16" w:rsidRPr="00B36B93">
          <w:type w:val="continuous"/>
          <w:pgSz w:w="11900" w:h="16820"/>
          <w:pgMar w:top="-20" w:right="0" w:bottom="-20" w:left="0" w:header="0" w:footer="0" w:gutter="0"/>
          <w:cols w:num="2" w:space="720" w:equalWidth="0">
            <w:col w:w="1743" w:space="40"/>
            <w:col w:w="9957" w:space="160"/>
          </w:cols>
        </w:sectPr>
      </w:pPr>
    </w:p>
    <w:p w:rsidR="009C1B16" w:rsidRPr="00B36B93" w:rsidRDefault="00B36B93">
      <w:pPr>
        <w:spacing w:before="12" w:after="0" w:line="200" w:lineRule="exact"/>
        <w:ind w:left="1132" w:right="984"/>
        <w:jc w:val="both"/>
        <w:rPr>
          <w:lang w:val="it-IT"/>
        </w:rPr>
      </w:pP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lastRenderedPageBreak/>
        <w:t xml:space="preserve">prescinde dal triennio, fermo restando quanto precisato nella nota 5, la continuità didattica nella scuola di attuale titolarità viene così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valutata:</w:t>
      </w:r>
    </w:p>
    <w:p w:rsidR="009C1B16" w:rsidRPr="00B36B93" w:rsidRDefault="00B36B93">
      <w:pPr>
        <w:spacing w:before="20" w:after="0" w:line="200" w:lineRule="exact"/>
        <w:ind w:left="1132" w:right="984" w:firstLine="283"/>
        <w:jc w:val="both"/>
        <w:rPr>
          <w:lang w:val="it-IT"/>
        </w:rPr>
      </w:pP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C) Per ogni anno di servizio di ruolo prestato nella scuola di attuale titolarità o di incarico triennale senza soluzione di continuità in aggiunta a quello previsto dalle lettere A), A1), B), B1), B2)</w:t>
      </w:r>
    </w:p>
    <w:p w:rsidR="009C1B16" w:rsidRPr="00B36B93" w:rsidRDefault="00B36B93">
      <w:pPr>
        <w:spacing w:before="1" w:after="0" w:line="199" w:lineRule="exact"/>
        <w:ind w:left="1416"/>
        <w:rPr>
          <w:lang w:val="it-IT"/>
        </w:rPr>
      </w:pP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- entro il quinquennio: Punti 2</w:t>
      </w:r>
    </w:p>
    <w:p w:rsidR="009C1B16" w:rsidRPr="00B36B93" w:rsidRDefault="00B36B93">
      <w:pPr>
        <w:spacing w:before="15" w:after="0" w:line="207" w:lineRule="exact"/>
        <w:ind w:left="1416"/>
        <w:rPr>
          <w:lang w:val="it-IT"/>
        </w:rPr>
      </w:pP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- oltre il quinquennio: Punti 3</w:t>
      </w:r>
    </w:p>
    <w:p w:rsidR="009C1B16" w:rsidRPr="00B36B93" w:rsidRDefault="00B36B93">
      <w:pPr>
        <w:tabs>
          <w:tab w:val="left" w:pos="1416"/>
        </w:tabs>
        <w:spacing w:after="0" w:line="206" w:lineRule="exact"/>
        <w:ind w:left="1132" w:right="983" w:firstLine="283"/>
        <w:rPr>
          <w:lang w:val="it-IT"/>
        </w:rPr>
      </w:pP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Sempre ai fini della formazione della graduatoria per l’individuazione del soprannumerario ed ai fini del trasferimento d’ufficio, </w:t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viene valutata anche la continuità di servizio nella comune di attuale titolarità, nella seguente misura: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ab/>
      </w:r>
      <w:r w:rsidRPr="00B36B93">
        <w:rPr>
          <w:rFonts w:ascii="Times New Roman" w:hAnsi="Times New Roman"/>
          <w:color w:val="000000"/>
          <w:w w:val="107"/>
          <w:sz w:val="18"/>
          <w:szCs w:val="18"/>
          <w:lang w:val="it-IT"/>
        </w:rPr>
        <w:t xml:space="preserve">C 0) Per ogni anno di servizio di ruolo prestato nel comune di attuale titolarità o di incarico triennale senza soluzione di </w:t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continuità in aggiunta a quello previsto dalle lettere A), A1), B), B1), B2): Punti 1</w:t>
      </w:r>
    </w:p>
    <w:p w:rsidR="009C1B16" w:rsidRPr="00B36B93" w:rsidRDefault="00B36B93">
      <w:pPr>
        <w:spacing w:after="0" w:line="207" w:lineRule="exact"/>
        <w:ind w:left="1132" w:right="983" w:firstLine="283"/>
        <w:jc w:val="both"/>
        <w:rPr>
          <w:lang w:val="it-IT"/>
        </w:rPr>
      </w:pPr>
      <w:r w:rsidRPr="00B36B93">
        <w:rPr>
          <w:rFonts w:ascii="Times New Roman" w:hAnsi="Times New Roman"/>
          <w:color w:val="000000"/>
          <w:spacing w:val="2"/>
          <w:sz w:val="18"/>
          <w:szCs w:val="18"/>
          <w:lang w:val="it-IT"/>
        </w:rPr>
        <w:t xml:space="preserve">Il predetto punteggio va attribuito se la sede di titolarità giuridica e la sede in cui l’interessato ha prestato servizio continuativo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5"/>
          <w:sz w:val="18"/>
          <w:szCs w:val="18"/>
          <w:lang w:val="it-IT"/>
        </w:rPr>
        <w:t xml:space="preserve">coincidono per il periodo considerato. Il punteggio va anche attribuito nel caso di diritto al rientro nell’ottennio del personale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trasferito in quanto soprannumerario. Nei riguardi del personale docente ed educativo soprannumerario trasferito d’ufficio senza aver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2"/>
          <w:sz w:val="18"/>
          <w:szCs w:val="18"/>
          <w:lang w:val="it-IT"/>
        </w:rPr>
        <w:t xml:space="preserve">prodotto domanda o trasferito a domanda condizionata, che abbia richiesto come prima preferenza in ciascun anno dell’ottennio il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rientro nella scuola o nel comune di precedente titolarità, l’aver ottenuto nel corso dell’ottennio il trasferimento per altre preferenze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3"/>
          <w:sz w:val="18"/>
          <w:szCs w:val="18"/>
          <w:lang w:val="it-IT"/>
        </w:rPr>
        <w:t xml:space="preserve">espresse nella domanda non interrompe la continuità del servizio. Per i docenti il servizio deve essere stato prestato nella stessa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tipologia di posto (comune o sostegno) e per la scuola di istruzione secondaria di primo e secondo grado e artistica, il servizio deve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2"/>
          <w:sz w:val="18"/>
          <w:szCs w:val="18"/>
          <w:lang w:val="it-IT"/>
        </w:rPr>
        <w:t xml:space="preserve">essere altresì prestato nella stessa classe di concorso di attuale titolarità. Il trasferimento dal sostegno a posto comune o viceversa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interrompe la continuità di servizio nella scuola e nel comune. Il punteggio non va attribuito ai docenti che siano stati titolari di sede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3"/>
          <w:sz w:val="18"/>
          <w:szCs w:val="18"/>
          <w:lang w:val="it-IT"/>
        </w:rPr>
        <w:t xml:space="preserve">distrettuale (su posto per l’istruzione dell’età adulta). Qualora il docente al termine dell’ottennio non sia rientrato nella scuola di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2"/>
          <w:sz w:val="18"/>
          <w:szCs w:val="18"/>
          <w:lang w:val="it-IT"/>
        </w:rPr>
        <w:t xml:space="preserve">precedente titolarità ma in altra scuola dello stesso comune, ha titolo al mantenimento del punteggio di cui alla lett. C 0) anche per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2"/>
          <w:sz w:val="18"/>
          <w:szCs w:val="18"/>
          <w:lang w:val="it-IT"/>
        </w:rPr>
        <w:t>tutti gli 8 anni dell’ottennio. Non va valutato l’anno scolastico in corso al momento di presentazione della domanda. Il punteggio di</w:t>
      </w:r>
    </w:p>
    <w:p w:rsidR="009C1B16" w:rsidRPr="00B36B93" w:rsidRDefault="00B36B93">
      <w:pPr>
        <w:spacing w:before="1" w:after="0" w:line="207" w:lineRule="exact"/>
        <w:ind w:left="1132"/>
        <w:rPr>
          <w:lang w:val="it-IT"/>
        </w:rPr>
      </w:pP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cui alla lettera C 0) non è cumulabile per lo stesso anno scolastico con quello previsto dalla lettera C).</w:t>
      </w:r>
    </w:p>
    <w:p w:rsidR="009C1B16" w:rsidRPr="00B36B93" w:rsidRDefault="009C1B16">
      <w:pPr>
        <w:spacing w:after="0" w:line="240" w:lineRule="exact"/>
        <w:rPr>
          <w:sz w:val="12"/>
          <w:szCs w:val="12"/>
          <w:lang w:val="it-IT"/>
        </w:rPr>
        <w:sectPr w:rsidR="009C1B16" w:rsidRPr="00B36B93">
          <w:type w:val="continuous"/>
          <w:pgSz w:w="11900" w:h="16820"/>
          <w:pgMar w:top="-20" w:right="0" w:bottom="-20" w:left="0" w:header="0" w:footer="0" w:gutter="0"/>
          <w:cols w:space="720"/>
        </w:sectPr>
      </w:pPr>
    </w:p>
    <w:p w:rsidR="009C1B16" w:rsidRPr="00B36B93" w:rsidRDefault="00B36B93">
      <w:pPr>
        <w:spacing w:before="1" w:after="0" w:line="134" w:lineRule="exact"/>
        <w:ind w:left="1416"/>
        <w:rPr>
          <w:lang w:val="it-IT"/>
        </w:rPr>
      </w:pPr>
      <w:r w:rsidRPr="00B36B93">
        <w:rPr>
          <w:rFonts w:ascii="Times New Roman" w:hAnsi="Times New Roman"/>
          <w:color w:val="000000"/>
          <w:spacing w:val="-1"/>
          <w:sz w:val="12"/>
          <w:szCs w:val="12"/>
          <w:lang w:val="it-IT"/>
        </w:rPr>
        <w:lastRenderedPageBreak/>
        <w:t>(5 ter)</w:t>
      </w:r>
    </w:p>
    <w:p w:rsidR="009C1B16" w:rsidRPr="00B36B93" w:rsidRDefault="00B36B93">
      <w:pPr>
        <w:spacing w:before="53" w:after="0" w:line="144" w:lineRule="exact"/>
        <w:ind w:left="10"/>
        <w:rPr>
          <w:lang w:val="it-IT"/>
        </w:rPr>
      </w:pP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br w:type="column"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lastRenderedPageBreak/>
        <w:t>Il diritto all’attribuzione del punteggio deve essere attestato con apposita dichiarazione personale, nella quale si elencano gli</w:t>
      </w:r>
    </w:p>
    <w:p w:rsidR="009C1B16" w:rsidRPr="00B36B93" w:rsidRDefault="009C1B16">
      <w:pPr>
        <w:spacing w:after="0" w:line="240" w:lineRule="exact"/>
        <w:rPr>
          <w:sz w:val="12"/>
          <w:szCs w:val="12"/>
          <w:lang w:val="it-IT"/>
        </w:rPr>
        <w:sectPr w:rsidR="009C1B16" w:rsidRPr="00B36B93">
          <w:type w:val="continuous"/>
          <w:pgSz w:w="11900" w:h="16820"/>
          <w:pgMar w:top="-20" w:right="0" w:bottom="-20" w:left="0" w:header="0" w:footer="0" w:gutter="0"/>
          <w:cols w:num="2" w:space="720" w:equalWidth="0">
            <w:col w:w="1719" w:space="40"/>
            <w:col w:w="9981" w:space="160"/>
          </w:cols>
        </w:sectPr>
      </w:pPr>
    </w:p>
    <w:p w:rsidR="009C1B16" w:rsidRPr="00B36B93" w:rsidRDefault="00B36B93">
      <w:pPr>
        <w:spacing w:after="0" w:line="210" w:lineRule="exact"/>
        <w:ind w:left="1132" w:right="984"/>
        <w:jc w:val="both"/>
        <w:rPr>
          <w:lang w:val="it-IT"/>
        </w:rPr>
      </w:pPr>
      <w:r w:rsidRPr="00B36B93">
        <w:rPr>
          <w:rFonts w:ascii="Times New Roman" w:hAnsi="Times New Roman"/>
          <w:color w:val="000000"/>
          <w:spacing w:val="2"/>
          <w:sz w:val="18"/>
          <w:szCs w:val="18"/>
          <w:lang w:val="it-IT"/>
        </w:rPr>
        <w:lastRenderedPageBreak/>
        <w:t xml:space="preserve">anni in cui non si è presentata la domanda di mobilità volontaria in ambito provinciale alle condizioni previste nelle Tabelle di cui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2"/>
          <w:sz w:val="18"/>
          <w:szCs w:val="18"/>
          <w:lang w:val="it-IT"/>
        </w:rPr>
        <w:t xml:space="preserve">sopra. Ai fini della maturazione una tantum del punteggio è utile un triennio compreso nel periodo intercorrente tra le domande di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mobilità per l’anno scolastico 2000-2001 e quelle per l’anno scolastico 2007-2008. Con le domande di mobilità per l’anno scolastico</w:t>
      </w:r>
    </w:p>
    <w:p w:rsidR="009C1B16" w:rsidRPr="00B36B93" w:rsidRDefault="009C1B16">
      <w:pPr>
        <w:spacing w:after="0" w:line="240" w:lineRule="exact"/>
        <w:rPr>
          <w:sz w:val="12"/>
          <w:szCs w:val="12"/>
          <w:lang w:val="it-IT"/>
        </w:rPr>
        <w:sectPr w:rsidR="009C1B16" w:rsidRPr="00B36B93">
          <w:type w:val="continuous"/>
          <w:pgSz w:w="11900" w:h="16820"/>
          <w:pgMar w:top="-20" w:right="0" w:bottom="-20" w:left="0" w:header="0" w:footer="0" w:gutter="0"/>
          <w:cols w:space="720"/>
        </w:sectPr>
      </w:pPr>
    </w:p>
    <w:p w:rsidR="009C1B16" w:rsidRPr="00B36B93" w:rsidRDefault="009C1B16">
      <w:pPr>
        <w:spacing w:after="0" w:line="240" w:lineRule="exact"/>
        <w:rPr>
          <w:rFonts w:ascii="Times New Roman" w:hAnsi="Times New Roman"/>
          <w:sz w:val="24"/>
          <w:lang w:val="it-IT"/>
        </w:rPr>
      </w:pPr>
    </w:p>
    <w:p w:rsidR="009C1B16" w:rsidRPr="00B36B93" w:rsidRDefault="00B36B93">
      <w:pPr>
        <w:spacing w:before="129" w:after="0" w:line="208" w:lineRule="exact"/>
        <w:ind w:left="1132" w:right="984"/>
        <w:jc w:val="both"/>
        <w:rPr>
          <w:lang w:val="it-IT"/>
        </w:rPr>
      </w:pP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2007/2008 si q, infatti, concluso il periodo utile per l’acquisizione del punteggio aggiuntivo a seguito della maturazione del triennio.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2"/>
          <w:sz w:val="18"/>
          <w:szCs w:val="18"/>
          <w:lang w:val="it-IT"/>
        </w:rPr>
        <w:t xml:space="preserve">Le condizioni previste alla lett. D) titolo I della Tabella, si sono concretizzate se nel periodo indicato è stato prestato servizio nella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2"/>
          <w:sz w:val="18"/>
          <w:szCs w:val="18"/>
          <w:lang w:val="it-IT"/>
        </w:rPr>
        <w:t xml:space="preserve">stessa scuola, per non meno di 4 anni consecutivi: l’anno di arrivo, più i successivi 3 anni in cui non è stata presentata domanda di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mobilità volontaria in ambito provinciale. Le condizioni si sono realizzate anche se si è ottenuto, nel periodo appena considerato, un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4"/>
          <w:sz w:val="18"/>
          <w:szCs w:val="18"/>
          <w:lang w:val="it-IT"/>
        </w:rPr>
        <w:t xml:space="preserve">trasferimento in diversa provincia. Tale punteggio viene, inoltre, riconosciuto anche a coloro che, nel suddetto periodo, hanno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presentato in ambito provinciale:</w:t>
      </w:r>
    </w:p>
    <w:p w:rsidR="009C1B16" w:rsidRPr="00B36B93" w:rsidRDefault="00B36B93">
      <w:pPr>
        <w:spacing w:before="1" w:after="0" w:line="198" w:lineRule="exact"/>
        <w:ind w:left="1416"/>
        <w:rPr>
          <w:lang w:val="it-IT"/>
        </w:rPr>
      </w:pPr>
      <w:r w:rsidRPr="00B36B93">
        <w:rPr>
          <w:rFonts w:ascii="Times New Roman Bold" w:hAnsi="Times New Roman Bold" w:cs="Times New Roman Bold"/>
          <w:color w:val="000000"/>
          <w:sz w:val="18"/>
          <w:szCs w:val="18"/>
          <w:lang w:val="it-IT"/>
        </w:rPr>
        <w:t xml:space="preserve">- </w:t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domanda condizionata di trasferimento, in quanto individuati soprannumerari;</w:t>
      </w:r>
    </w:p>
    <w:p w:rsidR="009C1B16" w:rsidRPr="00B36B93" w:rsidRDefault="00B36B93">
      <w:pPr>
        <w:spacing w:before="21" w:after="0" w:line="200" w:lineRule="exact"/>
        <w:ind w:left="1132" w:right="989" w:firstLine="283"/>
        <w:jc w:val="both"/>
        <w:rPr>
          <w:lang w:val="it-IT"/>
        </w:rPr>
      </w:pPr>
      <w:r w:rsidRPr="00B36B93">
        <w:rPr>
          <w:rFonts w:ascii="Times New Roman Bold" w:hAnsi="Times New Roman Bold" w:cs="Times New Roman Bold"/>
          <w:color w:val="000000"/>
          <w:w w:val="104"/>
          <w:sz w:val="18"/>
          <w:szCs w:val="18"/>
          <w:lang w:val="it-IT"/>
        </w:rPr>
        <w:t xml:space="preserve">- </w:t>
      </w:r>
      <w:r w:rsidRPr="00B36B93">
        <w:rPr>
          <w:rFonts w:ascii="Times New Roman" w:hAnsi="Times New Roman"/>
          <w:color w:val="000000"/>
          <w:w w:val="104"/>
          <w:sz w:val="18"/>
          <w:szCs w:val="18"/>
          <w:lang w:val="it-IT"/>
        </w:rPr>
        <w:t xml:space="preserve">domanda di trasferimento per la scuola primaria tra i posti comune e lingua straniera nell’organico dello stesso circolo di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titolarità;</w:t>
      </w:r>
    </w:p>
    <w:p w:rsidR="009C1B16" w:rsidRPr="00B36B93" w:rsidRDefault="00B36B93">
      <w:pPr>
        <w:spacing w:after="0" w:line="220" w:lineRule="exact"/>
        <w:ind w:left="1132" w:right="984" w:firstLine="283"/>
        <w:jc w:val="both"/>
        <w:rPr>
          <w:lang w:val="it-IT"/>
        </w:rPr>
      </w:pPr>
      <w:r w:rsidRPr="00B36B93">
        <w:rPr>
          <w:rFonts w:ascii="Times New Roman Bold" w:hAnsi="Times New Roman Bold" w:cs="Times New Roman Bold"/>
          <w:color w:val="000000"/>
          <w:sz w:val="18"/>
          <w:szCs w:val="18"/>
          <w:lang w:val="it-IT"/>
        </w:rPr>
        <w:t xml:space="preserve">- </w:t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domanda di rientro nella scuola di precedente titolarità, nel quinquennio di fruizione del diritto alla precedenza di cui ai punti II e V dell’art. 13, comma 1 del CCNI.</w:t>
      </w:r>
    </w:p>
    <w:p w:rsidR="009C1B16" w:rsidRPr="00B36B93" w:rsidRDefault="00B36B93">
      <w:pPr>
        <w:spacing w:after="0" w:line="207" w:lineRule="exact"/>
        <w:ind w:left="1132" w:right="983" w:firstLine="283"/>
        <w:jc w:val="both"/>
        <w:rPr>
          <w:lang w:val="it-IT"/>
        </w:rPr>
      </w:pP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Tale punteggio, una volta acquisito, si perde esclusivamente nel caso in cui si ottenga, a seguito di domanda volontaria in ambito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provinciale, il trasferimento, il passaggio o l’assegnazione provvisoria. Nei riguardi del personale docente ed educativo individuato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8"/>
          <w:sz w:val="18"/>
          <w:szCs w:val="18"/>
          <w:lang w:val="it-IT"/>
        </w:rPr>
        <w:t xml:space="preserve">soprannumerario e trasferito d’ufficio senza aver prodotto domanda o trasferito a domanda condizionata, non fa perdere il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riconoscimento del punteggio aggiuntivo l’aver ottenuto nel corso del periodo di fruizione del diritto alla precedenza di cui ai punti II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e V dell’art. 13, comma 1 del CCNI, il rientro nella scuola o nel comune di precedente titolarità, il trasferimento per altre preferenze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espresse nella domanda o l’assegnazione provvisoria. Analogamente non perde il riconoscimento del punteggio aggiuntivo il docente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trasferito d’ufficio o a domanda condizionata che nel periodo di cui sopra non chiede il rientro nella scuola di precedente titolarità. In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ogni caso la sola presentazione della domanda di mobilità, anche nella provincia, non determina la perdita del punteggio aggiuntivo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una volta che lo stesso è stato acquisito.</w:t>
      </w:r>
    </w:p>
    <w:p w:rsidR="009C1B16" w:rsidRPr="00B36B93" w:rsidRDefault="00B36B93">
      <w:pPr>
        <w:spacing w:after="0" w:line="207" w:lineRule="exact"/>
        <w:ind w:left="1132" w:right="983" w:firstLine="283"/>
        <w:jc w:val="both"/>
        <w:rPr>
          <w:lang w:val="it-IT"/>
        </w:rPr>
      </w:pPr>
      <w:r w:rsidRPr="00B36B93">
        <w:rPr>
          <w:rFonts w:ascii="Times New Roman" w:hAnsi="Times New Roman"/>
          <w:color w:val="000000"/>
          <w:spacing w:val="1"/>
          <w:sz w:val="18"/>
          <w:szCs w:val="18"/>
          <w:vertAlign w:val="superscript"/>
          <w:lang w:val="it-IT"/>
        </w:rPr>
        <w:t>(6)</w:t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 Il punteggio spetta per il comune di residenza dei familiari a condizione che essi, alla data di pubblicazione dell’ordinanza, vi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risiedano effettivamente con iscrizione anagrafica da almeno tre mesi. La residenza del familiare a cui si chiede il ricongiungimento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2"/>
          <w:sz w:val="18"/>
          <w:szCs w:val="18"/>
          <w:lang w:val="it-IT"/>
        </w:rPr>
        <w:t xml:space="preserve">deve essere documentata con dichiarazione personale redatta ai sensi delle disposizioni contenute nel D.P.R. 28.12.2000, n. 445 e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successive modifiche ed integrazioni nei quali dovrà essere indicata la decorrenza dell’iscrizione stessa; dall’iscrizione anagrafica si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prescinde quando si tratti di ricongiungimento al familiare trasferito per servizio nei tre mesi antecedenti alla data di pubblicazione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dell’ordinanza. Il punteggio di ricongiungimento e quello per la cura e l’assistenza dei familiari spetta per le scuole del comune o per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3"/>
          <w:sz w:val="18"/>
          <w:szCs w:val="18"/>
          <w:lang w:val="it-IT"/>
        </w:rPr>
        <w:t>l’ambito o gli ambiti che comprendono il comune anche se coincidenti con la titolarità di scuola o ambito. Il punteggio spetta</w:t>
      </w:r>
      <w:r w:rsidRPr="00B36B93">
        <w:rPr>
          <w:rFonts w:ascii="Times New Roman" w:hAnsi="Times New Roman"/>
          <w:strike/>
          <w:color w:val="000000"/>
          <w:w w:val="103"/>
          <w:sz w:val="18"/>
          <w:szCs w:val="18"/>
          <w:lang w:val="it-IT"/>
        </w:rPr>
        <w:t xml:space="preserve">no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2"/>
          <w:sz w:val="18"/>
          <w:szCs w:val="18"/>
          <w:lang w:val="it-IT"/>
        </w:rPr>
        <w:t>anche nel caso in cui nel comune ove si registra l’esigenza familiare non vi siano istituzioni scolastiche richiedibili (</w:t>
      </w:r>
      <w:proofErr w:type="spellStart"/>
      <w:r w:rsidRPr="00B36B93">
        <w:rPr>
          <w:rFonts w:ascii="Times New Roman" w:hAnsi="Times New Roman"/>
          <w:color w:val="000000"/>
          <w:w w:val="102"/>
          <w:sz w:val="18"/>
          <w:szCs w:val="18"/>
          <w:lang w:val="it-IT"/>
        </w:rPr>
        <w:t>cioq</w:t>
      </w:r>
      <w:proofErr w:type="spellEnd"/>
      <w:r w:rsidRPr="00B36B93">
        <w:rPr>
          <w:rFonts w:ascii="Times New Roman" w:hAnsi="Times New Roman"/>
          <w:color w:val="000000"/>
          <w:w w:val="102"/>
          <w:sz w:val="18"/>
          <w:szCs w:val="18"/>
          <w:lang w:val="it-IT"/>
        </w:rPr>
        <w:t xml:space="preserve"> che non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comprendano l’insegnamento del richiedente o sedi di organico) ovvero per il personale educativo, istituzioni educative richiedibili: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2"/>
          <w:sz w:val="18"/>
          <w:szCs w:val="18"/>
          <w:lang w:val="it-IT"/>
        </w:rPr>
        <w:t xml:space="preserve">in tal caso il punteggio sarà attribuito per tutte le scuole ovvero istituzioni educative del comune più vicino, secondo le tabelle di </w:t>
      </w:r>
      <w:r w:rsidRPr="00B36B93">
        <w:rPr>
          <w:lang w:val="it-IT"/>
        </w:rPr>
        <w:br/>
      </w:r>
      <w:proofErr w:type="spellStart"/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>viciniorietà</w:t>
      </w:r>
      <w:proofErr w:type="spellEnd"/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, oppure per il comune sede dell’istituzione scolastica che abbia un plesso nel comune di residenza del familiare, ovvero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4"/>
          <w:sz w:val="18"/>
          <w:szCs w:val="18"/>
          <w:lang w:val="it-IT"/>
        </w:rPr>
        <w:t xml:space="preserve">nel comune per il quale sussistono le condizioni di cui alla lettera D della Tabella a - Parte II, purché indicate fra le preferenze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espresse; tale punteggio sarà attribuito anche nel caso in cui venga indicata dall’interessato una preferenza di ambito che comprenda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>predetto comune. I punteggi per le esigenze di famiglia di cui alle lettere A), B), C), D) sono cumulabili fra loro. Ai sensi della legge</w:t>
      </w:r>
    </w:p>
    <w:p w:rsidR="009C1B16" w:rsidRPr="00B36B93" w:rsidRDefault="00B36B93">
      <w:pPr>
        <w:spacing w:after="0" w:line="162" w:lineRule="exact"/>
        <w:ind w:left="1132"/>
        <w:rPr>
          <w:lang w:val="it-IT"/>
        </w:rPr>
      </w:pP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76 del 20 maggio 2016 per coniuge si intende anche la parte dell’unione civile.</w:t>
      </w:r>
    </w:p>
    <w:p w:rsidR="009C1B16" w:rsidRPr="00B36B93" w:rsidRDefault="00B36B93">
      <w:pPr>
        <w:spacing w:before="26" w:after="0" w:line="200" w:lineRule="exact"/>
        <w:ind w:left="1132" w:right="983" w:firstLine="283"/>
        <w:jc w:val="both"/>
        <w:rPr>
          <w:lang w:val="it-IT"/>
        </w:rPr>
      </w:pPr>
      <w:r w:rsidRPr="00B36B93">
        <w:rPr>
          <w:rFonts w:ascii="Times New Roman" w:hAnsi="Times New Roman"/>
          <w:color w:val="000000"/>
          <w:spacing w:val="1"/>
          <w:sz w:val="18"/>
          <w:szCs w:val="18"/>
          <w:vertAlign w:val="superscript"/>
          <w:lang w:val="it-IT"/>
        </w:rPr>
        <w:t>(7)</w:t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 Ai fini della formulazione della graduatoria per l’individuazione del soprannumerario, le esigenze di famiglia, da considerarsi </w:t>
      </w:r>
      <w:r w:rsidRPr="00B36B93">
        <w:rPr>
          <w:rFonts w:ascii="Times New Roman" w:hAnsi="Times New Roman"/>
          <w:color w:val="000000"/>
          <w:w w:val="104"/>
          <w:sz w:val="18"/>
          <w:szCs w:val="18"/>
          <w:lang w:val="it-IT"/>
        </w:rPr>
        <w:t xml:space="preserve">in questo caso come esigenze di non allontanamento dalla scuola e dal comune di attuale titolarità o di incarico triennale, sono </w:t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valutate nella seguente maniera:</w:t>
      </w:r>
    </w:p>
    <w:p w:rsidR="009C1B16" w:rsidRPr="00B36B93" w:rsidRDefault="00B36B93">
      <w:pPr>
        <w:spacing w:before="17" w:after="0" w:line="204" w:lineRule="exact"/>
        <w:ind w:left="1132" w:right="983" w:firstLine="283"/>
        <w:jc w:val="both"/>
        <w:rPr>
          <w:lang w:val="it-IT"/>
        </w:rPr>
      </w:pPr>
      <w:r w:rsidRPr="00B36B93">
        <w:rPr>
          <w:rFonts w:ascii="Times New Roman" w:hAnsi="Times New Roman"/>
          <w:color w:val="000000"/>
          <w:w w:val="103"/>
          <w:sz w:val="18"/>
          <w:szCs w:val="18"/>
          <w:u w:val="single"/>
          <w:lang w:val="it-IT"/>
        </w:rPr>
        <w:t>lettera A)</w:t>
      </w:r>
      <w:r w:rsidRPr="00B36B93">
        <w:rPr>
          <w:rFonts w:ascii="Times New Roman" w:hAnsi="Times New Roman"/>
          <w:color w:val="000000"/>
          <w:w w:val="103"/>
          <w:sz w:val="18"/>
          <w:szCs w:val="18"/>
          <w:lang w:val="it-IT"/>
        </w:rPr>
        <w:t xml:space="preserve"> (ricongiungimento al coniuge, etc..) vale quando il familiare è residente nel comune di titolarità del docente. Tale </w:t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punteggio spetta anche nel caso in cui nel comune di ricongiungimento non vi siano istituzioni scolastiche richiedibili (cioè che non </w:t>
      </w:r>
      <w:r w:rsidRPr="00B36B93">
        <w:rPr>
          <w:rFonts w:ascii="Times New Roman" w:hAnsi="Times New Roman"/>
          <w:color w:val="000000"/>
          <w:spacing w:val="2"/>
          <w:sz w:val="18"/>
          <w:szCs w:val="18"/>
          <w:lang w:val="it-IT"/>
        </w:rPr>
        <w:t xml:space="preserve">comprendano l’insegnamento del richiedente) e lo stesso risulti viciniore alla sede di titolarità. Qualora il comune di residenza del </w:t>
      </w:r>
      <w:r w:rsidRPr="00B36B93">
        <w:rPr>
          <w:rFonts w:ascii="Times New Roman" w:hAnsi="Times New Roman"/>
          <w:color w:val="000000"/>
          <w:w w:val="105"/>
          <w:sz w:val="18"/>
          <w:szCs w:val="18"/>
          <w:lang w:val="it-IT"/>
        </w:rPr>
        <w:t xml:space="preserve">familiare, ovvero il comune per il quale sussistono le condizioni di cui alla lettera D della Tabella a - Parte II, non sia sede di </w:t>
      </w:r>
      <w:r w:rsidRPr="00B36B93">
        <w:rPr>
          <w:rFonts w:ascii="Times New Roman" w:hAnsi="Times New Roman"/>
          <w:color w:val="000000"/>
          <w:w w:val="102"/>
          <w:sz w:val="18"/>
          <w:szCs w:val="18"/>
          <w:lang w:val="it-IT"/>
        </w:rPr>
        <w:t xml:space="preserve">organico il punteggio va attribuito per il comune sede dell’istituzione scolastica che abbia un plesso nel comune di residenza del </w:t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familiare, ovvero nel comune per il quale sussistono le condizioni di cui alla lettera D della Tabella a - Parte II.</w:t>
      </w:r>
    </w:p>
    <w:p w:rsidR="009C1B16" w:rsidRPr="00B36B93" w:rsidRDefault="00B36B93">
      <w:pPr>
        <w:spacing w:before="14" w:after="0" w:line="207" w:lineRule="exact"/>
        <w:ind w:left="1416"/>
        <w:rPr>
          <w:lang w:val="it-IT"/>
        </w:rPr>
      </w:pPr>
      <w:r w:rsidRPr="00B36B93">
        <w:rPr>
          <w:rFonts w:ascii="Times New Roman" w:hAnsi="Times New Roman"/>
          <w:color w:val="000000"/>
          <w:sz w:val="18"/>
          <w:szCs w:val="18"/>
          <w:u w:val="single"/>
          <w:lang w:val="it-IT"/>
        </w:rPr>
        <w:t>lettera B) e lettera C)</w:t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 valgono sempre;</w:t>
      </w:r>
    </w:p>
    <w:p w:rsidR="009C1B16" w:rsidRPr="00B36B93" w:rsidRDefault="00B36B93">
      <w:pPr>
        <w:tabs>
          <w:tab w:val="left" w:pos="1416"/>
        </w:tabs>
        <w:spacing w:after="0" w:line="210" w:lineRule="exact"/>
        <w:ind w:left="1132" w:right="993" w:firstLine="283"/>
        <w:rPr>
          <w:lang w:val="it-IT"/>
        </w:rPr>
      </w:pPr>
      <w:r w:rsidRPr="00B36B93">
        <w:rPr>
          <w:rFonts w:ascii="Times New Roman" w:hAnsi="Times New Roman"/>
          <w:color w:val="000000"/>
          <w:spacing w:val="1"/>
          <w:sz w:val="18"/>
          <w:szCs w:val="18"/>
          <w:u w:val="single"/>
          <w:lang w:val="it-IT"/>
        </w:rPr>
        <w:t>lettera D)</w:t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 (cura e assistenza dei figli minorati, etc..) vale quando il comune in cui può essere prestata l’assistenza coincide con il </w:t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comune di titolarità del docente oppure è ad esso viciniore, qualora nel comune medesimo non vi siano sedi scolastiche richiedibili.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ab/>
      </w:r>
      <w:r w:rsidRPr="00B36B93">
        <w:rPr>
          <w:rFonts w:ascii="Times New Roman" w:hAnsi="Times New Roman"/>
          <w:color w:val="000000"/>
          <w:spacing w:val="-2"/>
          <w:sz w:val="18"/>
          <w:szCs w:val="18"/>
          <w:lang w:val="it-IT"/>
        </w:rPr>
        <w:t>Il punteggio così calcolato viene utilizzato anche nelle operazioni di trasferimento d’ufficio del soprannumerario.</w:t>
      </w:r>
    </w:p>
    <w:p w:rsidR="009C1B16" w:rsidRPr="00B36B93" w:rsidRDefault="00B36B93">
      <w:pPr>
        <w:spacing w:after="0" w:line="200" w:lineRule="exact"/>
        <w:ind w:left="1132" w:right="990" w:firstLine="283"/>
        <w:jc w:val="both"/>
        <w:rPr>
          <w:lang w:val="it-IT"/>
        </w:rPr>
      </w:pPr>
      <w:r w:rsidRPr="00B36B93">
        <w:rPr>
          <w:rFonts w:ascii="Times New Roman" w:hAnsi="Times New Roman"/>
          <w:color w:val="000000"/>
          <w:spacing w:val="1"/>
          <w:sz w:val="18"/>
          <w:szCs w:val="18"/>
          <w:vertAlign w:val="superscript"/>
          <w:lang w:val="it-IT"/>
        </w:rPr>
        <w:t>(8)</w:t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 Il punteggio va attribuito anche per i figli che compiono i sei anni o i diciotto tra il 1gennaio e il 31 dicembre dell’anno in cui </w:t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si effettua il trasferimento.</w:t>
      </w:r>
    </w:p>
    <w:p w:rsidR="009C1B16" w:rsidRPr="00B36B93" w:rsidRDefault="00B36B93">
      <w:pPr>
        <w:spacing w:before="4" w:after="0" w:line="208" w:lineRule="exact"/>
        <w:ind w:left="1132" w:right="983" w:firstLine="283"/>
        <w:jc w:val="both"/>
        <w:rPr>
          <w:lang w:val="it-IT"/>
        </w:rPr>
      </w:pPr>
      <w:r w:rsidRPr="00B36B93">
        <w:rPr>
          <w:rFonts w:ascii="Times New Roman" w:hAnsi="Times New Roman"/>
          <w:color w:val="000000"/>
          <w:sz w:val="18"/>
          <w:szCs w:val="18"/>
          <w:vertAlign w:val="superscript"/>
          <w:lang w:val="it-IT"/>
        </w:rPr>
        <w:t>(9)</w:t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 La valutazione q attribuita nei seguenti casi: a) figlio minorato, ovvero coniuge o parte dell’unione civile o genitore, ricoverati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2"/>
          <w:sz w:val="18"/>
          <w:szCs w:val="18"/>
          <w:lang w:val="it-IT"/>
        </w:rPr>
        <w:t xml:space="preserve">permanentemente in un istituto di cura; b) figlio minorato, ovvero coniuge o parte dell’unione civile o genitore bisognosi di cure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5"/>
          <w:sz w:val="18"/>
          <w:szCs w:val="18"/>
          <w:lang w:val="it-IT"/>
        </w:rPr>
        <w:t xml:space="preserve">continuative presso un istituto di cura tali da comportare di necessità la residenza nella sede dello istituto medesimo. c) figlio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tossicodipendente sottoposto ad un programma terapeutico e socio-riabilitativo da attuare presso le strutture pubbliche o private, di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2"/>
          <w:sz w:val="18"/>
          <w:szCs w:val="18"/>
          <w:lang w:val="it-IT"/>
        </w:rPr>
        <w:t xml:space="preserve">cui agli artt.114, 118 e 122, D.P.R. 9/10/1990, n. 309, programma che comporti di necessità il domicilio nella sede della struttura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stessa, ovvero, presso la residenza abituale con l’assistenza del medico di fiducia come previsto dall’art. 122, comma 3, citato D.P.R.</w:t>
      </w:r>
    </w:p>
    <w:p w:rsidR="009C1B16" w:rsidRPr="00B36B93" w:rsidRDefault="00B36B93">
      <w:pPr>
        <w:spacing w:before="1" w:after="0" w:line="198" w:lineRule="exact"/>
        <w:ind w:left="1132"/>
        <w:rPr>
          <w:lang w:val="it-IT"/>
        </w:rPr>
      </w:pP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n. 309/1990.</w:t>
      </w:r>
    </w:p>
    <w:p w:rsidR="009C1B16" w:rsidRPr="00B36B93" w:rsidRDefault="00B36B93">
      <w:pPr>
        <w:spacing w:after="0" w:line="207" w:lineRule="exact"/>
        <w:ind w:left="1132" w:right="983" w:firstLine="283"/>
        <w:jc w:val="both"/>
        <w:rPr>
          <w:lang w:val="it-IT"/>
        </w:rPr>
      </w:pPr>
      <w:r w:rsidRPr="00B36B93">
        <w:rPr>
          <w:rFonts w:ascii="Times New Roman" w:hAnsi="Times New Roman"/>
          <w:color w:val="000000"/>
          <w:sz w:val="18"/>
          <w:szCs w:val="18"/>
          <w:vertAlign w:val="superscript"/>
          <w:lang w:val="it-IT"/>
        </w:rPr>
        <w:t>(10)</w:t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 Si precisa che ai sensi della lettera B) si valuta un solo pubblico concorso. È equiparata all’inclusione in graduatoria di merito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2"/>
          <w:sz w:val="18"/>
          <w:szCs w:val="18"/>
          <w:lang w:val="it-IT"/>
        </w:rPr>
        <w:t xml:space="preserve">l’inclusione in terne di concorsi a cattedre negli istituti di istruzione artistica. Si precisa che i concorsi ordinari a posti della scuola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dell’infanzia non sono valutabili nell’ambito della scuola primaria, così come, i concorsi ordinari a posti della scuola secondaria di I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grado non sono valutabili nell’ambito degli istituti della secondaria di II grado ed artistica; analogamente i concorsi ordinari a posti di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insegnante diplomato nella scuola secondaria di II grado sono valutabili esclusivamente nell’ambito del ruolo dei docenti diplomati. I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concorsi ordinari a posti di personale educativo sono da considerare di livello pari ai concorsi della scuola primaria. I concorsi a posti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2"/>
          <w:sz w:val="18"/>
          <w:szCs w:val="18"/>
          <w:lang w:val="it-IT"/>
        </w:rPr>
        <w:t>di personale ispettivo e dirigente scolastico sono da considerare di livello superiore rispetto ai concorsi a posti di insegnamento.</w:t>
      </w:r>
      <w:r w:rsidRPr="00B36B93">
        <w:rPr>
          <w:rFonts w:ascii="Times New Roman Italic" w:hAnsi="Times New Roman Italic" w:cs="Times New Roman Italic"/>
          <w:color w:val="000000"/>
          <w:spacing w:val="2"/>
          <w:sz w:val="18"/>
          <w:szCs w:val="18"/>
          <w:lang w:val="it-IT"/>
        </w:rPr>
        <w:t xml:space="preserve"> </w:t>
      </w:r>
      <w:r w:rsidRPr="00B36B93">
        <w:rPr>
          <w:rFonts w:ascii="Times New Roman" w:hAnsi="Times New Roman"/>
          <w:color w:val="000000"/>
          <w:spacing w:val="2"/>
          <w:sz w:val="18"/>
          <w:szCs w:val="18"/>
          <w:lang w:val="it-IT"/>
        </w:rPr>
        <w:t xml:space="preserve">A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norma dell’art. 16, ultimo comma, del D.L. 30.1.76, n. 13, convertito con modificazioni nella l. 30/3/76, n. 88 il concorso a cattedre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3"/>
          <w:sz w:val="18"/>
          <w:szCs w:val="18"/>
          <w:lang w:val="it-IT"/>
        </w:rPr>
        <w:t xml:space="preserve">di educazione fisica, indetto con il D.M. 5/5/73 - i cui atti sono stati approvati con D.M. 28/2/80 - è valevole esclusivamente per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cattedre nella scuola secondaria di primo grado. Sono ovviamente esclusi i concorsi riservati per il conseguimento dell’abilitazione o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4"/>
          <w:sz w:val="18"/>
          <w:szCs w:val="18"/>
          <w:lang w:val="it-IT"/>
        </w:rPr>
        <w:t xml:space="preserve">dell’idoneità all’insegnamento e la partecipazione a concorsi ordinari ai soli fini del conseguimento dell’abilitazione. Ai sensi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dell’art. 5 del D.M. 5 maggio 1973, sono esclusi coloro che hanno conseguito la sola abilitazione riportando un punteggio inferiore a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7"/>
          <w:sz w:val="18"/>
          <w:szCs w:val="18"/>
          <w:lang w:val="it-IT"/>
        </w:rPr>
        <w:t xml:space="preserve">52,50/75 nei concorsi ordinari per l’accesso a posti e cattedre nella scuola banditi antecedentemente alla legge 270/82. Tale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6"/>
          <w:sz w:val="18"/>
          <w:szCs w:val="18"/>
          <w:lang w:val="it-IT"/>
        </w:rPr>
        <w:t xml:space="preserve">punteggio spetta anche per l’accesso a tutte le classi di concorso appartenenti allo stesso ambito disciplinare per il quale si è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conseguita l’idoneità in un concorso ordinario per esami e titoli bandito in attuazione della legge 124/1999.</w:t>
      </w:r>
    </w:p>
    <w:p w:rsidR="009C1B16" w:rsidRPr="00B36B93" w:rsidRDefault="00B36B93">
      <w:pPr>
        <w:spacing w:before="10" w:after="0" w:line="205" w:lineRule="exact"/>
        <w:ind w:left="1132" w:right="983" w:firstLine="283"/>
        <w:jc w:val="both"/>
        <w:rPr>
          <w:lang w:val="it-IT"/>
        </w:rPr>
      </w:pPr>
      <w:r w:rsidRPr="00B36B93">
        <w:rPr>
          <w:rFonts w:ascii="Times New Roman" w:hAnsi="Times New Roman"/>
          <w:color w:val="000000"/>
          <w:w w:val="105"/>
          <w:sz w:val="18"/>
          <w:szCs w:val="18"/>
          <w:vertAlign w:val="superscript"/>
          <w:lang w:val="it-IT"/>
        </w:rPr>
        <w:t>(11)</w:t>
      </w:r>
      <w:r w:rsidRPr="00B36B93">
        <w:rPr>
          <w:rFonts w:ascii="Times New Roman" w:hAnsi="Times New Roman"/>
          <w:color w:val="000000"/>
          <w:w w:val="105"/>
          <w:sz w:val="18"/>
          <w:szCs w:val="18"/>
          <w:lang w:val="it-IT"/>
        </w:rPr>
        <w:t xml:space="preserve"> Il punteggio va attribuito al personale in possesso di laurea. Vanno riconosciuti oltre ai corsi previsti dagli statuti delle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2"/>
          <w:sz w:val="18"/>
          <w:szCs w:val="18"/>
          <w:lang w:val="it-IT"/>
        </w:rPr>
        <w:t xml:space="preserve">università (art. 6 legge n. 341/90), ovvero attivati con provvedimento rettorale presso le scuole di specializzazione di cui al D.P.R.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162/82 (art. 4 - 1° comma, legge n. 341/90) anche i corsi previsti dalla legge n. 341/90, art. 8 e realizzati dalle università attraverso i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propri consorzi anche di diritto privato nonché i corsi attivati dalle università avvalendosi della collaborazione di soggetti pubblici e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>privati con facoltà di prevedere la costituzione di apposite convenzioni (art. 8 legge n. 341/90) nonché i corsi previsti dal decreto</w:t>
      </w:r>
    </w:p>
    <w:p w:rsidR="009C1B16" w:rsidRPr="00B36B93" w:rsidRDefault="009C1B16">
      <w:pPr>
        <w:spacing w:after="0" w:line="240" w:lineRule="exact"/>
        <w:rPr>
          <w:sz w:val="12"/>
          <w:szCs w:val="12"/>
          <w:lang w:val="it-IT"/>
        </w:rPr>
        <w:sectPr w:rsidR="009C1B16" w:rsidRPr="00B36B93">
          <w:pgSz w:w="11900" w:h="16820"/>
          <w:pgMar w:top="-20" w:right="0" w:bottom="-20" w:left="0" w:header="0" w:footer="0" w:gutter="0"/>
          <w:cols w:space="720"/>
        </w:sectPr>
      </w:pPr>
    </w:p>
    <w:p w:rsidR="009C1B16" w:rsidRPr="00B36B93" w:rsidRDefault="009C1B16">
      <w:pPr>
        <w:spacing w:after="0" w:line="240" w:lineRule="exact"/>
        <w:rPr>
          <w:rFonts w:ascii="Times New Roman" w:hAnsi="Times New Roman"/>
          <w:sz w:val="24"/>
          <w:lang w:val="it-IT"/>
        </w:rPr>
      </w:pPr>
    </w:p>
    <w:p w:rsidR="009C1B16" w:rsidRPr="00B36B93" w:rsidRDefault="00B36B93">
      <w:pPr>
        <w:spacing w:before="130" w:after="0" w:line="206" w:lineRule="exact"/>
        <w:ind w:left="1132" w:right="984"/>
        <w:jc w:val="both"/>
        <w:rPr>
          <w:lang w:val="it-IT"/>
        </w:rPr>
      </w:pP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3.11.1999, n. 509 e successive modifiche ed integrazioni. Sono assimilati ai diplomi di specializzazione i diplomi di perfezionamento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post-laurea, previsti dal precedente ordinamento universitario, qualora siano conseguiti a conclusione di corsi che presentino le stesse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caratteristiche dei corsi di specializzazione (durata minima biennale, esami specifici per ogni materia nel corso dei singoli anni e un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esame finale).</w:t>
      </w:r>
    </w:p>
    <w:p w:rsidR="009C1B16" w:rsidRPr="00B36B93" w:rsidRDefault="009C1B16">
      <w:pPr>
        <w:spacing w:after="0" w:line="240" w:lineRule="exact"/>
        <w:rPr>
          <w:sz w:val="12"/>
          <w:szCs w:val="12"/>
          <w:lang w:val="it-IT"/>
        </w:rPr>
        <w:sectPr w:rsidR="009C1B16" w:rsidRPr="00B36B93">
          <w:pgSz w:w="11900" w:h="16820"/>
          <w:pgMar w:top="-20" w:right="0" w:bottom="-20" w:left="0" w:header="0" w:footer="0" w:gutter="0"/>
          <w:cols w:space="720"/>
        </w:sectPr>
      </w:pPr>
    </w:p>
    <w:p w:rsidR="009C1B16" w:rsidRPr="00B36B93" w:rsidRDefault="00B36B93">
      <w:pPr>
        <w:spacing w:before="13" w:after="0" w:line="138" w:lineRule="exact"/>
        <w:ind w:left="1416"/>
        <w:rPr>
          <w:lang w:val="it-IT"/>
        </w:rPr>
      </w:pPr>
      <w:r w:rsidRPr="00B36B93">
        <w:rPr>
          <w:rFonts w:ascii="Times New Roman" w:hAnsi="Times New Roman"/>
          <w:color w:val="000000"/>
          <w:spacing w:val="-1"/>
          <w:sz w:val="12"/>
          <w:szCs w:val="12"/>
          <w:lang w:val="it-IT"/>
        </w:rPr>
        <w:lastRenderedPageBreak/>
        <w:t>(11 bis)</w:t>
      </w:r>
    </w:p>
    <w:p w:rsidR="009C1B16" w:rsidRPr="00B36B93" w:rsidRDefault="00B36B93">
      <w:pPr>
        <w:spacing w:before="68" w:after="0" w:line="144" w:lineRule="exact"/>
        <w:ind w:left="10"/>
        <w:rPr>
          <w:lang w:val="it-IT"/>
        </w:rPr>
      </w:pP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br w:type="column"/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lastRenderedPageBreak/>
        <w:t>Si ricorda che a norma dell’art. 10 del D.L. 1/10/73, n. 580, convertito con modificazioni nella legge n. 30/11/73, n. 766 le</w:t>
      </w:r>
    </w:p>
    <w:p w:rsidR="009C1B16" w:rsidRPr="00B36B93" w:rsidRDefault="009C1B16">
      <w:pPr>
        <w:spacing w:after="0" w:line="240" w:lineRule="exact"/>
        <w:rPr>
          <w:sz w:val="12"/>
          <w:szCs w:val="12"/>
          <w:lang w:val="it-IT"/>
        </w:rPr>
        <w:sectPr w:rsidR="009C1B16" w:rsidRPr="00B36B93">
          <w:type w:val="continuous"/>
          <w:pgSz w:w="11900" w:h="16820"/>
          <w:pgMar w:top="-20" w:right="0" w:bottom="-20" w:left="0" w:header="0" w:footer="0" w:gutter="0"/>
          <w:cols w:num="2" w:space="720" w:equalWidth="0">
            <w:col w:w="1791" w:space="40"/>
            <w:col w:w="9909" w:space="160"/>
          </w:cols>
        </w:sectPr>
      </w:pPr>
    </w:p>
    <w:p w:rsidR="009C1B16" w:rsidRPr="00B36B93" w:rsidRDefault="00B36B93">
      <w:pPr>
        <w:spacing w:before="2" w:after="0" w:line="208" w:lineRule="exact"/>
        <w:ind w:left="1132" w:right="983"/>
        <w:jc w:val="both"/>
        <w:rPr>
          <w:lang w:val="it-IT"/>
        </w:rPr>
      </w:pPr>
      <w:r w:rsidRPr="00B36B93">
        <w:rPr>
          <w:rFonts w:ascii="Times New Roman" w:hAnsi="Times New Roman"/>
          <w:color w:val="000000"/>
          <w:w w:val="102"/>
          <w:sz w:val="18"/>
          <w:szCs w:val="18"/>
          <w:lang w:val="it-IT"/>
        </w:rPr>
        <w:lastRenderedPageBreak/>
        <w:t xml:space="preserve">denominazioni di università, ateneo, politecnico, istituto di istruzione universitaria possono essere usate soltanto dalle università </w:t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statali e da quelle non statali riconosciute per rilasciare titoli aventi valore legale a norma delle disposizioni di legge. Si precisa che </w:t>
      </w:r>
      <w:r w:rsidRPr="00B36B93">
        <w:rPr>
          <w:rFonts w:ascii="Times New Roman" w:hAnsi="Times New Roman"/>
          <w:color w:val="000000"/>
          <w:spacing w:val="2"/>
          <w:sz w:val="18"/>
          <w:szCs w:val="18"/>
          <w:lang w:val="it-IT"/>
        </w:rPr>
        <w:t xml:space="preserve">non rientra fra quelli valutabili il titolo di Specializzazione per l’insegnamento ad alunni in situazione di disabilità di cui al D.P.R. </w:t>
      </w:r>
      <w:r w:rsidRPr="00B36B93">
        <w:rPr>
          <w:rFonts w:ascii="Times New Roman" w:hAnsi="Times New Roman"/>
          <w:color w:val="000000"/>
          <w:w w:val="104"/>
          <w:sz w:val="18"/>
          <w:szCs w:val="18"/>
          <w:lang w:val="it-IT"/>
        </w:rPr>
        <w:t xml:space="preserve">970/75, rilasciato anche con l’eventuale riferimento alla Legge 341/90 - commi 4, 6 e 8. Analogamente non si valutano i titoli </w:t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rilasciati dalle Scuole di Specializzazione per l’insegnamento nella scuola secondaria (SISS). Detti titoli non possono essere, infatti, </w:t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considerati titoli generali aggiuntivi in quanto validi sia per l’accesso ai ruoli sia per il passaggio.</w:t>
      </w:r>
    </w:p>
    <w:p w:rsidR="009C1B16" w:rsidRPr="00B36B93" w:rsidRDefault="00B36B93">
      <w:pPr>
        <w:spacing w:after="0" w:line="207" w:lineRule="exact"/>
        <w:ind w:left="1132" w:right="983" w:firstLine="283"/>
        <w:jc w:val="both"/>
        <w:rPr>
          <w:lang w:val="it-IT"/>
        </w:rPr>
      </w:pPr>
      <w:r w:rsidRPr="00B36B93">
        <w:rPr>
          <w:rFonts w:ascii="Times New Roman" w:hAnsi="Times New Roman"/>
          <w:color w:val="000000"/>
          <w:sz w:val="18"/>
          <w:szCs w:val="18"/>
          <w:vertAlign w:val="superscript"/>
          <w:lang w:val="it-IT"/>
        </w:rPr>
        <w:t>(12)</w:t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 Il punteggio spetta per il titolo aggiuntivo a quello necessario per l’accesso al ruolo d’appartenenza o per il conseguimento del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2"/>
          <w:sz w:val="18"/>
          <w:szCs w:val="18"/>
          <w:lang w:val="it-IT"/>
        </w:rPr>
        <w:t xml:space="preserve">passaggio richiesto. Il diploma di laurea in scienze motorie non dà diritto ad avvalersi di ulteriore punteggio rispetto al diploma di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2"/>
          <w:sz w:val="18"/>
          <w:szCs w:val="18"/>
          <w:lang w:val="it-IT"/>
        </w:rPr>
        <w:t xml:space="preserve">Istituto Superiore di Educazione Fisica (ISEF). La laurea triennale o di I livello che consente l’accesso alla laurea specialistica o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magistrale non dà diritto ad avvalersi di ulteriore punteggio rispetto a queste ultime. Analogamente il diploma accademico di primo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livello non dà diritto ad avvalersi di ulteriore punteggio rispetto al diploma accademico del medesimo secondo livello. Il diploma di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4"/>
          <w:sz w:val="18"/>
          <w:szCs w:val="18"/>
          <w:lang w:val="it-IT"/>
        </w:rPr>
        <w:t xml:space="preserve">laurea in scienze della formazione primaria non si valuta in quanto q un titolo richiesto per l’accesso al ruolo di appartenenza.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w w:val="102"/>
          <w:sz w:val="18"/>
          <w:szCs w:val="18"/>
          <w:lang w:val="it-IT"/>
        </w:rPr>
        <w:t xml:space="preserve">Pertanto alla laurea in scienze della formazione primaria con indirizzo-infanzia, titolo non utile ai fini dell’accesso al ruolo della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scuola primaria, deve essere attribuito il punteggio di n. 5 punti in quanto titolo aggiuntivo a quello necessario per l’accesso al ruolo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di appartenenza; ai docenti in ruolo nella scuola dell’infanzia che siano in possesso di laurea in scienze della formazione primaria con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indirizzo-primaria, titolo non utile ai fini dell’accesso al ruolo della scuola dell’infanzia, verrà riconosciuto il punteggio di n. 5 punti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in quanto titolo aggiuntivo a quello necessario per l’accesso al ruolo di appartenenza. Il diploma di laurea in Didattica della musica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non si valuta: ai docenti titolari delle classi di concorso A031 e A032 in quanto titolo richiesto per l’accesso al ruolo di appartenenza;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ai docenti titolari della classe di concorso A077 qualora riconosciuto come titolo valido </w:t>
      </w:r>
      <w:proofErr w:type="spellStart"/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>ope</w:t>
      </w:r>
      <w:proofErr w:type="spellEnd"/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 </w:t>
      </w:r>
      <w:proofErr w:type="spellStart"/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>legis</w:t>
      </w:r>
      <w:proofErr w:type="spellEnd"/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 ai fini dell’accesso a tale classe di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concorso (art. 1, comma 2 bis del D.L. 3 luglio 2001, n. 255, convertito con modificazioni dalla L. n. 333/2001; art. 2, comma 4 bis </w:t>
      </w:r>
      <w:r w:rsidRPr="00B36B93">
        <w:rPr>
          <w:lang w:val="it-IT"/>
        </w:rPr>
        <w:br/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del D.L. n. 97/2004, convertito con modificazioni dalla L. n. 143/2004; art. 1, comma 605 L. n. 296/2006).</w:t>
      </w:r>
    </w:p>
    <w:p w:rsidR="009C1B16" w:rsidRPr="00B36B93" w:rsidRDefault="00B36B93">
      <w:pPr>
        <w:spacing w:before="1" w:after="0" w:line="190" w:lineRule="exact"/>
        <w:ind w:left="1416"/>
        <w:rPr>
          <w:lang w:val="it-IT"/>
        </w:rPr>
      </w:pPr>
      <w:r w:rsidRPr="00B36B93">
        <w:rPr>
          <w:rFonts w:ascii="Times New Roman" w:hAnsi="Times New Roman"/>
          <w:color w:val="000000"/>
          <w:sz w:val="18"/>
          <w:szCs w:val="18"/>
          <w:vertAlign w:val="superscript"/>
          <w:lang w:val="it-IT"/>
        </w:rPr>
        <w:t>(13)</w:t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 Il punteggio può essere attribuito anche al personale diplomato.</w:t>
      </w:r>
    </w:p>
    <w:p w:rsidR="009C1B16" w:rsidRPr="00B36B93" w:rsidRDefault="00B36B93">
      <w:pPr>
        <w:spacing w:before="22" w:after="0" w:line="200" w:lineRule="exact"/>
        <w:ind w:left="1132" w:right="992" w:firstLine="283"/>
        <w:jc w:val="both"/>
        <w:rPr>
          <w:lang w:val="it-IT"/>
        </w:rPr>
      </w:pPr>
      <w:r w:rsidRPr="00B36B93">
        <w:rPr>
          <w:rFonts w:ascii="Times New Roman" w:hAnsi="Times New Roman"/>
          <w:color w:val="000000"/>
          <w:spacing w:val="2"/>
          <w:sz w:val="18"/>
          <w:szCs w:val="18"/>
          <w:vertAlign w:val="superscript"/>
          <w:lang w:val="it-IT"/>
        </w:rPr>
        <w:t>(14)</w:t>
      </w:r>
      <w:r w:rsidRPr="00B36B93">
        <w:rPr>
          <w:rFonts w:ascii="Times New Roman" w:hAnsi="Times New Roman"/>
          <w:color w:val="000000"/>
          <w:spacing w:val="2"/>
          <w:sz w:val="18"/>
          <w:szCs w:val="18"/>
          <w:lang w:val="it-IT"/>
        </w:rPr>
        <w:t xml:space="preserve"> I corsi tenuti a decorrere dall’anno accademico 2005/06 saranno valutati esclusivamente se di durata annuale, con 1500 ore </w:t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complessive di impegno, con un riconoscimento di 60 CFU e con esame finale.</w:t>
      </w:r>
    </w:p>
    <w:p w:rsidR="009C1B16" w:rsidRPr="00B36B93" w:rsidRDefault="00B36B93">
      <w:pPr>
        <w:spacing w:before="20" w:after="0" w:line="200" w:lineRule="exact"/>
        <w:ind w:left="1132" w:right="984" w:firstLine="283"/>
        <w:jc w:val="both"/>
        <w:rPr>
          <w:lang w:val="it-IT"/>
        </w:rPr>
      </w:pPr>
      <w:r w:rsidRPr="00B36B93">
        <w:rPr>
          <w:rFonts w:ascii="Times New Roman" w:hAnsi="Times New Roman"/>
          <w:color w:val="000000"/>
          <w:spacing w:val="1"/>
          <w:sz w:val="18"/>
          <w:szCs w:val="18"/>
          <w:vertAlign w:val="superscript"/>
          <w:lang w:val="it-IT"/>
        </w:rPr>
        <w:t>(15)</w:t>
      </w:r>
      <w:r w:rsidRPr="00B36B93">
        <w:rPr>
          <w:rFonts w:ascii="Times New Roman" w:hAnsi="Times New Roman"/>
          <w:color w:val="000000"/>
          <w:spacing w:val="1"/>
          <w:sz w:val="18"/>
          <w:szCs w:val="18"/>
          <w:lang w:val="it-IT"/>
        </w:rPr>
        <w:t xml:space="preserve"> Limitatamente alla mobilità nell’ambito dell’insegnamento della religione cattolica sono considerati validi i titoli previsti dal </w:t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>D.P.R. 751/85 e specificati dal DM 15.7.87 e successive modificazioni ed integrazioni.</w:t>
      </w:r>
    </w:p>
    <w:p w:rsidR="009C1B16" w:rsidRPr="00B36B93" w:rsidRDefault="00B36B93">
      <w:pPr>
        <w:spacing w:before="1" w:after="0" w:line="199" w:lineRule="exact"/>
        <w:ind w:left="1416"/>
        <w:rPr>
          <w:lang w:val="it-IT"/>
        </w:rPr>
      </w:pPr>
      <w:r w:rsidRPr="00B36B93">
        <w:rPr>
          <w:rFonts w:ascii="Times New Roman" w:hAnsi="Times New Roman"/>
          <w:color w:val="000000"/>
          <w:sz w:val="18"/>
          <w:szCs w:val="18"/>
          <w:vertAlign w:val="superscript"/>
          <w:lang w:val="it-IT"/>
        </w:rPr>
        <w:t>(16)</w:t>
      </w:r>
      <w:r w:rsidRPr="00B36B93">
        <w:rPr>
          <w:rFonts w:ascii="Times New Roman" w:hAnsi="Times New Roman"/>
          <w:color w:val="000000"/>
          <w:sz w:val="18"/>
          <w:szCs w:val="18"/>
          <w:lang w:val="it-IT"/>
        </w:rPr>
        <w:t xml:space="preserve"> Il punteggio viene attribuito per il conseguimento di un solo titolo linguistico.</w:t>
      </w:r>
    </w:p>
    <w:sectPr w:rsidR="009C1B16" w:rsidRPr="00B36B93" w:rsidSect="00B50A19">
      <w:type w:val="continuous"/>
      <w:pgSz w:w="11900" w:h="16820"/>
      <w:pgMar w:top="-20" w:right="0" w:bottom="-20" w:left="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 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 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</w:compat>
  <w:rsids>
    <w:rsidRoot w:val="008202E3"/>
    <w:rsid w:val="00062CE6"/>
    <w:rsid w:val="00080B55"/>
    <w:rsid w:val="00092129"/>
    <w:rsid w:val="0023266B"/>
    <w:rsid w:val="002C5115"/>
    <w:rsid w:val="0034796A"/>
    <w:rsid w:val="003C2ED0"/>
    <w:rsid w:val="00471CED"/>
    <w:rsid w:val="005403E1"/>
    <w:rsid w:val="0078084E"/>
    <w:rsid w:val="008202E3"/>
    <w:rsid w:val="008B1703"/>
    <w:rsid w:val="00932682"/>
    <w:rsid w:val="009C1B16"/>
    <w:rsid w:val="00A51F0E"/>
    <w:rsid w:val="00B23B6F"/>
    <w:rsid w:val="00B36B93"/>
    <w:rsid w:val="00B50A19"/>
    <w:rsid w:val="00B94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0A19"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qFormat/>
    <w:rsid w:val="0034796A"/>
    <w:pPr>
      <w:suppressAutoHyphens/>
      <w:autoSpaceDE w:val="0"/>
      <w:spacing w:after="0" w:line="240" w:lineRule="auto"/>
      <w:jc w:val="center"/>
    </w:pPr>
    <w:rPr>
      <w:rFonts w:ascii="Times New Roman" w:hAnsi="Times New Roman"/>
      <w:b/>
      <w:bCs/>
      <w:sz w:val="20"/>
      <w:szCs w:val="20"/>
      <w:lang w:val="it-IT" w:eastAsia="ar-SA"/>
    </w:rPr>
  </w:style>
  <w:style w:type="character" w:customStyle="1" w:styleId="TitoloCarattere">
    <w:name w:val="Titolo Carattere"/>
    <w:basedOn w:val="Carpredefinitoparagrafo"/>
    <w:link w:val="Titolo"/>
    <w:rsid w:val="0034796A"/>
    <w:rPr>
      <w:rFonts w:ascii="Times New Roman" w:hAnsi="Times New Roman"/>
      <w:b/>
      <w:bCs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479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479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7629</Words>
  <Characters>43490</Characters>
  <Application>Microsoft Office Word</Application>
  <DocSecurity>0</DocSecurity>
  <Lines>362</Lines>
  <Paragraphs>102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</dc:creator>
  <cp:lastModifiedBy>GIOVANNA</cp:lastModifiedBy>
  <cp:revision>5</cp:revision>
  <dcterms:created xsi:type="dcterms:W3CDTF">2024-02-17T11:19:00Z</dcterms:created>
  <dcterms:modified xsi:type="dcterms:W3CDTF">2024-02-23T10:27:00Z</dcterms:modified>
</cp:coreProperties>
</file>